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D7" w:rsidRPr="005B1EA1" w:rsidRDefault="002A75D7" w:rsidP="002A75D7">
      <w:pPr>
        <w:pStyle w:val="Nincstrkz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EA1">
        <w:rPr>
          <w:rFonts w:ascii="Times New Roman" w:hAnsi="Times New Roman" w:cs="Times New Roman"/>
          <w:b/>
          <w:w w:val="110"/>
          <w:sz w:val="28"/>
          <w:szCs w:val="28"/>
        </w:rPr>
        <w:t>A GÚTH-KELED IDEGENFORGALMI ÉS TERMÉSZETVÉDELMI KÖZHASZNÚ EGYESÜLET</w:t>
      </w:r>
    </w:p>
    <w:p w:rsidR="002A75D7" w:rsidRPr="005B1EA1" w:rsidRDefault="002A75D7" w:rsidP="002A75D7">
      <w:pPr>
        <w:pStyle w:val="Nincstrkz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5D7" w:rsidRPr="005B1EA1" w:rsidRDefault="002A75D7" w:rsidP="002A75D7">
      <w:pPr>
        <w:pStyle w:val="Nincstrkz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5D7" w:rsidRPr="005B1EA1" w:rsidRDefault="003F6E60" w:rsidP="002A75D7">
      <w:pPr>
        <w:pStyle w:val="Nincstrkz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w w:val="110"/>
          <w:sz w:val="28"/>
          <w:szCs w:val="28"/>
        </w:rPr>
        <w:t xml:space="preserve">ADATVÉDELMI ÉS </w:t>
      </w:r>
      <w:r w:rsidR="002A75D7" w:rsidRPr="005B1EA1">
        <w:rPr>
          <w:rFonts w:ascii="Times New Roman" w:hAnsi="Times New Roman" w:cs="Times New Roman"/>
          <w:b/>
          <w:w w:val="110"/>
          <w:sz w:val="28"/>
          <w:szCs w:val="28"/>
        </w:rPr>
        <w:t>ADATKEZELÉSI SZABÁLYZATA</w:t>
      </w:r>
    </w:p>
    <w:p w:rsidR="002A75D7" w:rsidRPr="005B1EA1" w:rsidRDefault="002A75D7" w:rsidP="002A75D7">
      <w:pPr>
        <w:pStyle w:val="Nincstrkz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2A75D7" w:rsidRPr="005B1EA1" w:rsidRDefault="002A75D7" w:rsidP="002A75D7">
      <w:pPr>
        <w:pStyle w:val="Nincstrkz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2A75D7" w:rsidRPr="005B1EA1" w:rsidRDefault="002A75D7" w:rsidP="002A75D7">
      <w:pPr>
        <w:pStyle w:val="Nincstrkz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2A75D7" w:rsidRPr="005B1EA1" w:rsidRDefault="002A75D7" w:rsidP="002A75D7">
      <w:pPr>
        <w:pStyle w:val="Nincstrkz"/>
        <w:rPr>
          <w:rFonts w:ascii="Times New Roman" w:hAnsi="Times New Roman" w:cs="Times New Roman"/>
          <w:w w:val="115"/>
          <w:sz w:val="24"/>
          <w:szCs w:val="24"/>
        </w:rPr>
      </w:pPr>
      <w:r w:rsidRPr="005B1EA1">
        <w:rPr>
          <w:rFonts w:ascii="Times New Roman" w:hAnsi="Times New Roman" w:cs="Times New Roman"/>
          <w:w w:val="115"/>
          <w:sz w:val="24"/>
          <w:szCs w:val="24"/>
        </w:rPr>
        <w:t>SZÉKHEL</w:t>
      </w:r>
      <w:r w:rsidRPr="005B1EA1">
        <w:rPr>
          <w:rFonts w:ascii="Times New Roman" w:hAnsi="Times New Roman" w:cs="Times New Roman"/>
          <w:spacing w:val="19"/>
          <w:w w:val="115"/>
          <w:sz w:val="24"/>
          <w:szCs w:val="24"/>
        </w:rPr>
        <w:t>Y</w:t>
      </w:r>
      <w:r w:rsidRPr="005B1EA1">
        <w:rPr>
          <w:rFonts w:ascii="Times New Roman" w:hAnsi="Times New Roman" w:cs="Times New Roman"/>
          <w:w w:val="115"/>
          <w:sz w:val="24"/>
          <w:szCs w:val="24"/>
        </w:rPr>
        <w:t>:</w:t>
      </w:r>
      <w:r w:rsidRPr="005B1EA1">
        <w:rPr>
          <w:rFonts w:ascii="Times New Roman" w:hAnsi="Times New Roman" w:cs="Times New Roman"/>
          <w:spacing w:val="-42"/>
          <w:w w:val="115"/>
          <w:sz w:val="24"/>
          <w:szCs w:val="24"/>
        </w:rPr>
        <w:t xml:space="preserve"> </w:t>
      </w:r>
      <w:r w:rsidRPr="005B1EA1">
        <w:rPr>
          <w:rFonts w:ascii="Times New Roman" w:hAnsi="Times New Roman" w:cs="Times New Roman"/>
          <w:w w:val="115"/>
          <w:sz w:val="24"/>
          <w:szCs w:val="24"/>
        </w:rPr>
        <w:t xml:space="preserve"> 4254 Nyíradony, Szakolykert t. 87.</w:t>
      </w:r>
    </w:p>
    <w:p w:rsidR="002A75D7" w:rsidRPr="005B1EA1" w:rsidRDefault="002A75D7" w:rsidP="002A75D7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</w:p>
    <w:p w:rsidR="002A75D7" w:rsidRPr="005B1EA1" w:rsidRDefault="002A75D7" w:rsidP="002A75D7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005B1EA1">
        <w:rPr>
          <w:rFonts w:ascii="Times New Roman" w:hAnsi="Times New Roman" w:cs="Times New Roman"/>
          <w:sz w:val="24"/>
          <w:szCs w:val="24"/>
        </w:rPr>
        <w:t xml:space="preserve">ADÓSZÁM: </w:t>
      </w:r>
      <w:r w:rsidRPr="005B1EA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B1EA1">
        <w:rPr>
          <w:rFonts w:ascii="Times New Roman" w:hAnsi="Times New Roman" w:cs="Times New Roman"/>
          <w:sz w:val="24"/>
          <w:szCs w:val="24"/>
        </w:rPr>
        <w:t>18557459-2-09</w:t>
      </w:r>
    </w:p>
    <w:p w:rsidR="002A75D7" w:rsidRPr="005B1EA1" w:rsidRDefault="002A75D7" w:rsidP="002A75D7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</w:p>
    <w:p w:rsidR="002A75D7" w:rsidRPr="005B1EA1" w:rsidRDefault="002A75D7" w:rsidP="002A75D7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005B1EA1">
        <w:rPr>
          <w:rFonts w:ascii="Times New Roman" w:hAnsi="Times New Roman" w:cs="Times New Roman"/>
          <w:w w:val="105"/>
          <w:sz w:val="24"/>
          <w:szCs w:val="24"/>
        </w:rPr>
        <w:t>CÉ</w:t>
      </w:r>
      <w:r w:rsidRPr="005B1EA1">
        <w:rPr>
          <w:rFonts w:ascii="Times New Roman" w:hAnsi="Times New Roman" w:cs="Times New Roman"/>
          <w:spacing w:val="-24"/>
          <w:w w:val="105"/>
          <w:sz w:val="24"/>
          <w:szCs w:val="24"/>
        </w:rPr>
        <w:t>G</w:t>
      </w:r>
      <w:r w:rsidRPr="005B1EA1">
        <w:rPr>
          <w:rFonts w:ascii="Times New Roman" w:hAnsi="Times New Roman" w:cs="Times New Roman"/>
          <w:spacing w:val="11"/>
          <w:w w:val="105"/>
          <w:sz w:val="24"/>
          <w:szCs w:val="24"/>
        </w:rPr>
        <w:t>J</w:t>
      </w:r>
      <w:r w:rsidRPr="005B1EA1">
        <w:rPr>
          <w:rFonts w:ascii="Times New Roman" w:hAnsi="Times New Roman" w:cs="Times New Roman"/>
          <w:w w:val="105"/>
          <w:sz w:val="24"/>
          <w:szCs w:val="24"/>
        </w:rPr>
        <w:t>EGYZÉKSZÁ</w:t>
      </w:r>
      <w:proofErr w:type="gramStart"/>
      <w:r w:rsidRPr="005B1EA1">
        <w:rPr>
          <w:rFonts w:ascii="Times New Roman" w:hAnsi="Times New Roman" w:cs="Times New Roman"/>
          <w:w w:val="105"/>
          <w:sz w:val="24"/>
          <w:szCs w:val="24"/>
        </w:rPr>
        <w:t>:09</w:t>
      </w:r>
      <w:proofErr w:type="gramEnd"/>
      <w:r w:rsidRPr="005B1EA1">
        <w:rPr>
          <w:rFonts w:ascii="Times New Roman" w:hAnsi="Times New Roman" w:cs="Times New Roman"/>
          <w:w w:val="105"/>
          <w:sz w:val="24"/>
          <w:szCs w:val="24"/>
        </w:rPr>
        <w:t>-02-000783</w:t>
      </w:r>
    </w:p>
    <w:p w:rsidR="002A75D7" w:rsidRPr="005B1EA1" w:rsidRDefault="002A75D7" w:rsidP="002A75D7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</w:p>
    <w:p w:rsidR="002A75D7" w:rsidRPr="005B1EA1" w:rsidRDefault="002A75D7" w:rsidP="002A75D7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EA1">
        <w:rPr>
          <w:rFonts w:ascii="Times New Roman" w:hAnsi="Times New Roman" w:cs="Times New Roman"/>
          <w:w w:val="105"/>
          <w:sz w:val="24"/>
          <w:szCs w:val="24"/>
        </w:rPr>
        <w:t>KÉPVISELI</w:t>
      </w:r>
      <w:r w:rsidRPr="005B1EA1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5B1EA1">
        <w:rPr>
          <w:rFonts w:ascii="Times New Roman" w:hAnsi="Times New Roman" w:cs="Times New Roman"/>
          <w:w w:val="105"/>
          <w:sz w:val="24"/>
          <w:szCs w:val="24"/>
        </w:rPr>
        <w:t>:</w:t>
      </w:r>
      <w:proofErr w:type="gramEnd"/>
      <w:r w:rsidRPr="005B1EA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B1EA1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B1EA1">
        <w:rPr>
          <w:rFonts w:ascii="Times New Roman" w:hAnsi="Times New Roman" w:cs="Times New Roman"/>
          <w:w w:val="105"/>
          <w:sz w:val="24"/>
          <w:szCs w:val="24"/>
        </w:rPr>
        <w:t xml:space="preserve">Czirják Éva </w:t>
      </w: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elnök</w:t>
      </w:r>
      <w:proofErr w:type="spellEnd"/>
    </w:p>
    <w:p w:rsidR="002A75D7" w:rsidRPr="005B1EA1" w:rsidRDefault="002A75D7" w:rsidP="002A75D7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</w:p>
    <w:p w:rsidR="002A75D7" w:rsidRPr="005B1EA1" w:rsidRDefault="002A75D7" w:rsidP="002A75D7">
      <w:pPr>
        <w:pStyle w:val="Nincstrkz"/>
        <w:rPr>
          <w:rFonts w:ascii="Times New Roman" w:eastAsia="Courier New" w:hAnsi="Times New Roman" w:cs="Times New Roman"/>
          <w:sz w:val="24"/>
          <w:szCs w:val="24"/>
        </w:rPr>
      </w:pPr>
    </w:p>
    <w:p w:rsidR="002A75D7" w:rsidRPr="005B1EA1" w:rsidRDefault="002A75D7" w:rsidP="002A75D7">
      <w:pPr>
        <w:spacing w:before="3"/>
        <w:rPr>
          <w:rFonts w:ascii="Times New Roman" w:eastAsia="Courier New" w:hAnsi="Times New Roman" w:cs="Times New Roman"/>
          <w:sz w:val="24"/>
          <w:szCs w:val="24"/>
        </w:rPr>
      </w:pPr>
    </w:p>
    <w:p w:rsidR="002A75D7" w:rsidRPr="005B1EA1" w:rsidRDefault="002A75D7" w:rsidP="002A75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Jelen</w:t>
      </w:r>
      <w:proofErr w:type="spellEnd"/>
      <w:r w:rsidRPr="005B1EA1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Sza</w:t>
      </w:r>
      <w:r w:rsidRPr="005B1EA1">
        <w:rPr>
          <w:rFonts w:ascii="Times New Roman" w:hAnsi="Times New Roman" w:cs="Times New Roman"/>
          <w:spacing w:val="-6"/>
          <w:w w:val="105"/>
          <w:sz w:val="24"/>
          <w:szCs w:val="24"/>
        </w:rPr>
        <w:t>b</w:t>
      </w:r>
      <w:r w:rsidRPr="005B1EA1">
        <w:rPr>
          <w:rFonts w:ascii="Times New Roman" w:hAnsi="Times New Roman" w:cs="Times New Roman"/>
          <w:w w:val="105"/>
          <w:sz w:val="24"/>
          <w:szCs w:val="24"/>
        </w:rPr>
        <w:t>á</w:t>
      </w:r>
      <w:r w:rsidRPr="005B1EA1">
        <w:rPr>
          <w:rFonts w:ascii="Times New Roman" w:hAnsi="Times New Roman" w:cs="Times New Roman"/>
          <w:spacing w:val="-10"/>
          <w:w w:val="105"/>
          <w:sz w:val="24"/>
          <w:szCs w:val="24"/>
        </w:rPr>
        <w:t>l</w:t>
      </w:r>
      <w:r w:rsidRPr="005B1EA1">
        <w:rPr>
          <w:rFonts w:ascii="Times New Roman" w:hAnsi="Times New Roman" w:cs="Times New Roman"/>
          <w:w w:val="105"/>
          <w:sz w:val="24"/>
          <w:szCs w:val="24"/>
        </w:rPr>
        <w:t>yz</w:t>
      </w:r>
      <w:r w:rsidRPr="005B1EA1">
        <w:rPr>
          <w:rFonts w:ascii="Times New Roman" w:hAnsi="Times New Roman" w:cs="Times New Roman"/>
          <w:spacing w:val="5"/>
          <w:w w:val="105"/>
          <w:sz w:val="24"/>
          <w:szCs w:val="24"/>
        </w:rPr>
        <w:t>a</w:t>
      </w:r>
      <w:r w:rsidRPr="005B1EA1">
        <w:rPr>
          <w:rFonts w:ascii="Times New Roman" w:hAnsi="Times New Roman" w:cs="Times New Roman"/>
          <w:w w:val="105"/>
          <w:sz w:val="24"/>
          <w:szCs w:val="24"/>
        </w:rPr>
        <w:t>t</w:t>
      </w:r>
      <w:proofErr w:type="spellEnd"/>
      <w:r w:rsidRPr="005B1EA1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proofErr w:type="spellStart"/>
      <w:proofErr w:type="gramStart"/>
      <w:r w:rsidRPr="005B1EA1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5B1EA1">
        <w:rPr>
          <w:rFonts w:ascii="Times New Roman" w:hAnsi="Times New Roman" w:cs="Times New Roman"/>
          <w:spacing w:val="13"/>
          <w:w w:val="105"/>
          <w:sz w:val="24"/>
          <w:szCs w:val="24"/>
        </w:rPr>
        <w:t>z</w:t>
      </w:r>
      <w:proofErr w:type="spellEnd"/>
      <w:proofErr w:type="gramEnd"/>
      <w:r w:rsidRPr="005B1EA1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Egyesület </w:t>
      </w: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adatkezelési</w:t>
      </w:r>
      <w:proofErr w:type="spellEnd"/>
      <w:r w:rsidRPr="005B1EA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tevékenység</w:t>
      </w:r>
      <w:r w:rsidRPr="005B1EA1">
        <w:rPr>
          <w:rFonts w:ascii="Times New Roman" w:hAnsi="Times New Roman" w:cs="Times New Roman"/>
          <w:spacing w:val="23"/>
          <w:w w:val="105"/>
          <w:sz w:val="24"/>
          <w:szCs w:val="24"/>
        </w:rPr>
        <w:t>é</w:t>
      </w:r>
      <w:r w:rsidRPr="005B1EA1">
        <w:rPr>
          <w:rFonts w:ascii="Times New Roman" w:hAnsi="Times New Roman" w:cs="Times New Roman"/>
          <w:spacing w:val="6"/>
          <w:w w:val="105"/>
          <w:sz w:val="24"/>
          <w:szCs w:val="24"/>
        </w:rPr>
        <w:t>n</w:t>
      </w:r>
      <w:r w:rsidRPr="005B1EA1">
        <w:rPr>
          <w:rFonts w:ascii="Times New Roman" w:hAnsi="Times New Roman" w:cs="Times New Roman"/>
          <w:w w:val="105"/>
          <w:sz w:val="24"/>
          <w:szCs w:val="24"/>
        </w:rPr>
        <w:t>ek</w:t>
      </w:r>
      <w:proofErr w:type="spellEnd"/>
      <w:r w:rsidRPr="005B1EA1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5B1EA1">
        <w:rPr>
          <w:rFonts w:ascii="Times New Roman" w:hAnsi="Times New Roman" w:cs="Times New Roman"/>
          <w:spacing w:val="8"/>
          <w:w w:val="105"/>
          <w:sz w:val="24"/>
          <w:szCs w:val="24"/>
        </w:rPr>
        <w:t>l</w:t>
      </w:r>
      <w:r w:rsidRPr="005B1EA1">
        <w:rPr>
          <w:rFonts w:ascii="Times New Roman" w:hAnsi="Times New Roman" w:cs="Times New Roman"/>
          <w:w w:val="105"/>
          <w:sz w:val="24"/>
          <w:szCs w:val="24"/>
        </w:rPr>
        <w:t>ső</w:t>
      </w:r>
      <w:proofErr w:type="spellEnd"/>
      <w:r w:rsidRPr="005B1EA1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szabályait</w:t>
      </w:r>
      <w:proofErr w:type="spellEnd"/>
      <w:r w:rsidRPr="005B1EA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tartalmazza</w:t>
      </w:r>
      <w:proofErr w:type="spellEnd"/>
      <w:r w:rsidRPr="005B1EA1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5B1EA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Az</w:t>
      </w:r>
      <w:proofErr w:type="spellEnd"/>
      <w:r w:rsidRPr="005B1EA1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B1EA1">
        <w:rPr>
          <w:rFonts w:ascii="Times New Roman" w:hAnsi="Times New Roman" w:cs="Times New Roman"/>
          <w:spacing w:val="4"/>
          <w:w w:val="105"/>
          <w:sz w:val="24"/>
          <w:szCs w:val="24"/>
        </w:rPr>
        <w:t>EUR</w:t>
      </w:r>
      <w:r w:rsidRPr="005B1EA1">
        <w:rPr>
          <w:rFonts w:ascii="Times New Roman" w:hAnsi="Times New Roman" w:cs="Times New Roman"/>
          <w:spacing w:val="3"/>
          <w:w w:val="105"/>
          <w:sz w:val="24"/>
          <w:szCs w:val="24"/>
        </w:rPr>
        <w:t>OPAI</w:t>
      </w:r>
      <w:r w:rsidRPr="005B1EA1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5B1EA1">
        <w:rPr>
          <w:rFonts w:ascii="Times New Roman" w:hAnsi="Times New Roman" w:cs="Times New Roman"/>
          <w:spacing w:val="-2"/>
          <w:w w:val="105"/>
          <w:sz w:val="24"/>
          <w:szCs w:val="24"/>
        </w:rPr>
        <w:t>PARLAMENT</w:t>
      </w:r>
      <w:r w:rsidRPr="005B1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B1EA1">
        <w:rPr>
          <w:rFonts w:ascii="Times New Roman" w:hAnsi="Times New Roman" w:cs="Times New Roman"/>
          <w:w w:val="105"/>
          <w:sz w:val="24"/>
          <w:szCs w:val="24"/>
        </w:rPr>
        <w:t>ES</w:t>
      </w:r>
      <w:r w:rsidRPr="005B1EA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proofErr w:type="gramStart"/>
      <w:r w:rsidRPr="005B1EA1">
        <w:rPr>
          <w:rFonts w:ascii="Times New Roman" w:hAnsi="Times New Roman" w:cs="Times New Roman"/>
          <w:w w:val="105"/>
          <w:sz w:val="24"/>
          <w:szCs w:val="24"/>
        </w:rPr>
        <w:t>A</w:t>
      </w:r>
      <w:proofErr w:type="gramEnd"/>
      <w:r w:rsidRPr="005B1EA1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B1EA1">
        <w:rPr>
          <w:rFonts w:ascii="Times New Roman" w:hAnsi="Times New Roman" w:cs="Times New Roman"/>
          <w:w w:val="105"/>
          <w:sz w:val="24"/>
          <w:szCs w:val="24"/>
        </w:rPr>
        <w:t>TANÁCS</w:t>
      </w:r>
      <w:r w:rsidRPr="005B1EA1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5B1EA1">
        <w:rPr>
          <w:rFonts w:ascii="Times New Roman" w:hAnsi="Times New Roman" w:cs="Times New Roman"/>
          <w:spacing w:val="-6"/>
          <w:w w:val="105"/>
          <w:sz w:val="24"/>
          <w:szCs w:val="24"/>
        </w:rPr>
        <w:t>(EU)</w:t>
      </w:r>
      <w:r w:rsidRPr="005B1EA1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B1EA1">
        <w:rPr>
          <w:rFonts w:ascii="Times New Roman" w:hAnsi="Times New Roman" w:cs="Times New Roman"/>
          <w:spacing w:val="3"/>
          <w:w w:val="105"/>
          <w:sz w:val="24"/>
          <w:szCs w:val="24"/>
        </w:rPr>
        <w:t>2016</w:t>
      </w:r>
      <w:r w:rsidRPr="005B1EA1">
        <w:rPr>
          <w:rFonts w:ascii="Times New Roman" w:hAnsi="Times New Roman" w:cs="Times New Roman"/>
          <w:spacing w:val="1"/>
          <w:w w:val="105"/>
          <w:sz w:val="24"/>
          <w:szCs w:val="24"/>
        </w:rPr>
        <w:t>/</w:t>
      </w:r>
      <w:r w:rsidRPr="005B1EA1">
        <w:rPr>
          <w:rFonts w:ascii="Times New Roman" w:hAnsi="Times New Roman" w:cs="Times New Roman"/>
          <w:spacing w:val="2"/>
          <w:w w:val="105"/>
          <w:sz w:val="24"/>
          <w:szCs w:val="24"/>
        </w:rPr>
        <w:t>6</w:t>
      </w:r>
      <w:r w:rsidRPr="005B1EA1">
        <w:rPr>
          <w:rFonts w:ascii="Times New Roman" w:hAnsi="Times New Roman" w:cs="Times New Roman"/>
          <w:spacing w:val="3"/>
          <w:w w:val="105"/>
          <w:sz w:val="24"/>
          <w:szCs w:val="24"/>
        </w:rPr>
        <w:t>79</w:t>
      </w:r>
      <w:r w:rsidRPr="005B1EA1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5B1EA1">
        <w:rPr>
          <w:rFonts w:ascii="Times New Roman" w:hAnsi="Times New Roman" w:cs="Times New Roman"/>
          <w:w w:val="105"/>
          <w:sz w:val="24"/>
          <w:szCs w:val="24"/>
        </w:rPr>
        <w:t>RENDELETENEK</w:t>
      </w:r>
      <w:r w:rsidRPr="005B1EA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1EA1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5B1EA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5B1EA1">
        <w:rPr>
          <w:rFonts w:ascii="Times New Roman" w:hAnsi="Times New Roman" w:cs="Times New Roman"/>
          <w:w w:val="105"/>
          <w:sz w:val="24"/>
          <w:szCs w:val="24"/>
        </w:rPr>
        <w:t>(2016.</w:t>
      </w:r>
      <w:r w:rsidRPr="005B1EA1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spacing w:val="-2"/>
          <w:w w:val="105"/>
          <w:sz w:val="24"/>
          <w:szCs w:val="24"/>
        </w:rPr>
        <w:t>ápr</w:t>
      </w:r>
      <w:r w:rsidRPr="005B1EA1">
        <w:rPr>
          <w:rFonts w:ascii="Times New Roman" w:hAnsi="Times New Roman" w:cs="Times New Roman"/>
          <w:spacing w:val="-3"/>
          <w:w w:val="105"/>
          <w:sz w:val="24"/>
          <w:szCs w:val="24"/>
        </w:rPr>
        <w:t>ili</w:t>
      </w:r>
      <w:r w:rsidRPr="005B1EA1">
        <w:rPr>
          <w:rFonts w:ascii="Times New Roman" w:hAnsi="Times New Roman" w:cs="Times New Roman"/>
          <w:spacing w:val="-2"/>
          <w:w w:val="105"/>
          <w:sz w:val="24"/>
          <w:szCs w:val="24"/>
        </w:rPr>
        <w:t>s</w:t>
      </w:r>
      <w:proofErr w:type="spellEnd"/>
      <w:r w:rsidRPr="005B1EA1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1EA1">
        <w:rPr>
          <w:rFonts w:ascii="Times New Roman" w:hAnsi="Times New Roman" w:cs="Times New Roman"/>
          <w:spacing w:val="-3"/>
          <w:w w:val="105"/>
          <w:sz w:val="24"/>
          <w:szCs w:val="24"/>
        </w:rPr>
        <w:t>27.)</w:t>
      </w:r>
      <w:r w:rsidRPr="005B1EA1">
        <w:rPr>
          <w:rFonts w:ascii="Times New Roman" w:hAnsi="Times New Roman" w:cs="Times New Roman"/>
          <w:w w:val="105"/>
          <w:sz w:val="24"/>
          <w:szCs w:val="24"/>
        </w:rPr>
        <w:t xml:space="preserve"> a</w:t>
      </w:r>
      <w:r w:rsidRPr="005B1EA1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természetes</w:t>
      </w:r>
      <w:proofErr w:type="spellEnd"/>
      <w:r w:rsidRPr="005B1EA1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személyeknek</w:t>
      </w:r>
      <w:proofErr w:type="spellEnd"/>
      <w:r w:rsidRPr="005B1EA1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1EA1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5B1EA1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spacing w:val="-3"/>
          <w:w w:val="105"/>
          <w:sz w:val="24"/>
          <w:szCs w:val="24"/>
        </w:rPr>
        <w:t>személyes</w:t>
      </w:r>
      <w:proofErr w:type="spellEnd"/>
      <w:r w:rsidRPr="005B1EA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adatok</w:t>
      </w:r>
      <w:proofErr w:type="spellEnd"/>
      <w:r w:rsidRPr="005B1EA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kezelése</w:t>
      </w:r>
      <w:proofErr w:type="spellEnd"/>
      <w:r w:rsidRPr="005B1EA1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tekintetében</w:t>
      </w:r>
      <w:proofErr w:type="spellEnd"/>
      <w:r w:rsidRPr="005B1EA1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spacing w:val="1"/>
          <w:w w:val="105"/>
          <w:sz w:val="24"/>
          <w:szCs w:val="24"/>
        </w:rPr>
        <w:t>történ</w:t>
      </w:r>
      <w:r w:rsidRPr="005B1EA1">
        <w:rPr>
          <w:rFonts w:ascii="Times New Roman" w:hAnsi="Times New Roman" w:cs="Times New Roman"/>
          <w:w w:val="105"/>
          <w:sz w:val="24"/>
          <w:szCs w:val="24"/>
        </w:rPr>
        <w:t>ő</w:t>
      </w:r>
      <w:proofErr w:type="spellEnd"/>
      <w:r w:rsidRPr="005B1EA1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spacing w:val="1"/>
          <w:w w:val="105"/>
          <w:sz w:val="24"/>
          <w:szCs w:val="24"/>
        </w:rPr>
        <w:t>védelmérő</w:t>
      </w:r>
      <w:r w:rsidRPr="005B1EA1">
        <w:rPr>
          <w:rFonts w:ascii="Times New Roman" w:hAnsi="Times New Roman" w:cs="Times New Roman"/>
          <w:w w:val="105"/>
          <w:sz w:val="24"/>
          <w:szCs w:val="24"/>
        </w:rPr>
        <w:t>l</w:t>
      </w:r>
      <w:proofErr w:type="spellEnd"/>
      <w:r w:rsidRPr="005B1EA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1EA1">
        <w:rPr>
          <w:rFonts w:ascii="Times New Roman" w:hAnsi="Times New Roman" w:cs="Times New Roman"/>
          <w:w w:val="105"/>
          <w:sz w:val="24"/>
          <w:szCs w:val="24"/>
        </w:rPr>
        <w:t>és</w:t>
      </w:r>
      <w:r w:rsidRPr="005B1EA1">
        <w:rPr>
          <w:rFonts w:ascii="Times New Roman" w:hAnsi="Times New Roman" w:cs="Times New Roman"/>
          <w:spacing w:val="52"/>
          <w:w w:val="104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az</w:t>
      </w:r>
      <w:proofErr w:type="spellEnd"/>
      <w:r w:rsidRPr="005B1EA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spacing w:val="-2"/>
          <w:w w:val="105"/>
          <w:sz w:val="24"/>
          <w:szCs w:val="24"/>
        </w:rPr>
        <w:t>ilyen</w:t>
      </w:r>
      <w:proofErr w:type="spellEnd"/>
      <w:r w:rsidRPr="005B1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adatok</w:t>
      </w:r>
      <w:proofErr w:type="spellEnd"/>
      <w:r w:rsidRPr="005B1EA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szabad</w:t>
      </w:r>
      <w:proofErr w:type="spellEnd"/>
      <w:r w:rsidRPr="005B1EA1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áramlásáról</w:t>
      </w:r>
      <w:proofErr w:type="spellEnd"/>
      <w:r w:rsidRPr="005B1EA1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5B1EA1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spacing w:val="-3"/>
          <w:w w:val="105"/>
          <w:sz w:val="24"/>
          <w:szCs w:val="24"/>
        </w:rPr>
        <w:t>va</w:t>
      </w:r>
      <w:r w:rsidRPr="005B1EA1">
        <w:rPr>
          <w:rFonts w:ascii="Times New Roman" w:hAnsi="Times New Roman" w:cs="Times New Roman"/>
          <w:spacing w:val="-2"/>
          <w:w w:val="105"/>
          <w:sz w:val="24"/>
          <w:szCs w:val="24"/>
        </w:rPr>
        <w:t>lamint</w:t>
      </w:r>
      <w:proofErr w:type="spellEnd"/>
      <w:r w:rsidRPr="005B1EA1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B1EA1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5B1EA1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5B1EA1">
        <w:rPr>
          <w:rFonts w:ascii="Times New Roman" w:hAnsi="Times New Roman" w:cs="Times New Roman"/>
          <w:w w:val="105"/>
          <w:sz w:val="24"/>
          <w:szCs w:val="24"/>
        </w:rPr>
        <w:t>95/46/EK</w:t>
      </w:r>
      <w:r w:rsidRPr="005B1EA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rendelet</w:t>
      </w:r>
      <w:proofErr w:type="spellEnd"/>
      <w:r w:rsidRPr="005B1EA1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hatályon</w:t>
      </w:r>
      <w:proofErr w:type="spellEnd"/>
      <w:r w:rsidRPr="005B1EA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kívül</w:t>
      </w:r>
      <w:proofErr w:type="spellEnd"/>
      <w:r w:rsidRPr="005B1EA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spacing w:val="-2"/>
          <w:w w:val="105"/>
          <w:sz w:val="24"/>
          <w:szCs w:val="24"/>
        </w:rPr>
        <w:t>hel</w:t>
      </w:r>
      <w:r w:rsidRPr="005B1EA1">
        <w:rPr>
          <w:rFonts w:ascii="Times New Roman" w:hAnsi="Times New Roman" w:cs="Times New Roman"/>
          <w:spacing w:val="-3"/>
          <w:w w:val="105"/>
          <w:sz w:val="24"/>
          <w:szCs w:val="24"/>
        </w:rPr>
        <w:t>yezésérő</w:t>
      </w:r>
      <w:r w:rsidRPr="005B1EA1">
        <w:rPr>
          <w:rFonts w:ascii="Times New Roman" w:hAnsi="Times New Roman" w:cs="Times New Roman"/>
          <w:spacing w:val="-2"/>
          <w:w w:val="105"/>
          <w:sz w:val="24"/>
          <w:szCs w:val="24"/>
        </w:rPr>
        <w:t>l</w:t>
      </w:r>
      <w:proofErr w:type="spellEnd"/>
      <w:r w:rsidRPr="005B1EA1">
        <w:rPr>
          <w:rFonts w:ascii="Times New Roman" w:hAnsi="Times New Roman" w:cs="Times New Roman"/>
          <w:spacing w:val="35"/>
          <w:w w:val="112"/>
          <w:sz w:val="24"/>
          <w:szCs w:val="24"/>
        </w:rPr>
        <w:t xml:space="preserve"> </w:t>
      </w:r>
      <w:r w:rsidRPr="005B1EA1">
        <w:rPr>
          <w:rFonts w:ascii="Times New Roman" w:hAnsi="Times New Roman" w:cs="Times New Roman"/>
          <w:spacing w:val="-2"/>
          <w:w w:val="105"/>
          <w:sz w:val="24"/>
          <w:szCs w:val="24"/>
        </w:rPr>
        <w:t>(</w:t>
      </w:r>
      <w:proofErr w:type="spellStart"/>
      <w:r w:rsidRPr="005B1EA1">
        <w:rPr>
          <w:rFonts w:ascii="Times New Roman" w:hAnsi="Times New Roman" w:cs="Times New Roman"/>
          <w:spacing w:val="-2"/>
          <w:w w:val="105"/>
          <w:sz w:val="24"/>
          <w:szCs w:val="24"/>
        </w:rPr>
        <w:t>álta</w:t>
      </w:r>
      <w:r w:rsidRPr="005B1EA1">
        <w:rPr>
          <w:rFonts w:ascii="Times New Roman" w:hAnsi="Times New Roman" w:cs="Times New Roman"/>
          <w:spacing w:val="-1"/>
          <w:w w:val="105"/>
          <w:sz w:val="24"/>
          <w:szCs w:val="24"/>
        </w:rPr>
        <w:t>l</w:t>
      </w:r>
      <w:r w:rsidRPr="005B1EA1">
        <w:rPr>
          <w:rFonts w:ascii="Times New Roman" w:hAnsi="Times New Roman" w:cs="Times New Roman"/>
          <w:spacing w:val="-2"/>
          <w:w w:val="105"/>
          <w:sz w:val="24"/>
          <w:szCs w:val="24"/>
        </w:rPr>
        <w:t>á</w:t>
      </w:r>
      <w:r w:rsidRPr="005B1EA1">
        <w:rPr>
          <w:rFonts w:ascii="Times New Roman" w:hAnsi="Times New Roman" w:cs="Times New Roman"/>
          <w:spacing w:val="-1"/>
          <w:w w:val="105"/>
          <w:sz w:val="24"/>
          <w:szCs w:val="24"/>
        </w:rPr>
        <w:t>nos</w:t>
      </w:r>
      <w:proofErr w:type="spellEnd"/>
      <w:r w:rsidRPr="005B1EA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adatvédelmi</w:t>
      </w:r>
      <w:proofErr w:type="spellEnd"/>
      <w:r w:rsidRPr="005B1EA1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spacing w:val="-2"/>
          <w:w w:val="105"/>
          <w:sz w:val="24"/>
          <w:szCs w:val="24"/>
        </w:rPr>
        <w:t>r</w:t>
      </w:r>
      <w:r w:rsidRPr="005B1EA1">
        <w:rPr>
          <w:rFonts w:ascii="Times New Roman" w:hAnsi="Times New Roman" w:cs="Times New Roman"/>
          <w:spacing w:val="-1"/>
          <w:w w:val="105"/>
          <w:sz w:val="24"/>
          <w:szCs w:val="24"/>
        </w:rPr>
        <w:t>e</w:t>
      </w:r>
      <w:r w:rsidRPr="005B1EA1">
        <w:rPr>
          <w:rFonts w:ascii="Times New Roman" w:hAnsi="Times New Roman" w:cs="Times New Roman"/>
          <w:spacing w:val="-2"/>
          <w:w w:val="105"/>
          <w:sz w:val="24"/>
          <w:szCs w:val="24"/>
        </w:rPr>
        <w:t>ndele</w:t>
      </w:r>
      <w:r w:rsidRPr="005B1EA1">
        <w:rPr>
          <w:rFonts w:ascii="Times New Roman" w:hAnsi="Times New Roman" w:cs="Times New Roman"/>
          <w:spacing w:val="-1"/>
          <w:w w:val="105"/>
          <w:sz w:val="24"/>
          <w:szCs w:val="24"/>
        </w:rPr>
        <w:t>t</w:t>
      </w:r>
      <w:proofErr w:type="spellEnd"/>
      <w:r w:rsidRPr="005B1EA1">
        <w:rPr>
          <w:rFonts w:ascii="Times New Roman" w:hAnsi="Times New Roman" w:cs="Times New Roman"/>
          <w:spacing w:val="-2"/>
          <w:w w:val="105"/>
          <w:sz w:val="24"/>
          <w:szCs w:val="24"/>
        </w:rPr>
        <w:t>)</w:t>
      </w:r>
      <w:r w:rsidRPr="005B1EA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1EA1">
        <w:rPr>
          <w:rFonts w:ascii="Times New Roman" w:hAnsi="Times New Roman" w:cs="Times New Roman"/>
          <w:w w:val="105"/>
          <w:sz w:val="24"/>
          <w:szCs w:val="24"/>
        </w:rPr>
        <w:t>-</w:t>
      </w:r>
      <w:proofErr w:type="spellStart"/>
      <w:r w:rsidRPr="005B1EA1">
        <w:rPr>
          <w:rFonts w:ascii="Times New Roman" w:hAnsi="Times New Roman" w:cs="Times New Roman"/>
          <w:w w:val="105"/>
          <w:sz w:val="24"/>
          <w:szCs w:val="24"/>
        </w:rPr>
        <w:t>való</w:t>
      </w:r>
      <w:proofErr w:type="spellEnd"/>
      <w:r w:rsidRPr="005B1EA1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spacing w:val="-5"/>
          <w:w w:val="105"/>
          <w:sz w:val="24"/>
          <w:szCs w:val="24"/>
        </w:rPr>
        <w:t>megf</w:t>
      </w:r>
      <w:r w:rsidRPr="005B1EA1">
        <w:rPr>
          <w:rFonts w:ascii="Times New Roman" w:hAnsi="Times New Roman" w:cs="Times New Roman"/>
          <w:spacing w:val="-4"/>
          <w:w w:val="105"/>
          <w:sz w:val="24"/>
          <w:szCs w:val="24"/>
        </w:rPr>
        <w:t>ele</w:t>
      </w:r>
      <w:r w:rsidRPr="005B1EA1">
        <w:rPr>
          <w:rFonts w:ascii="Times New Roman" w:hAnsi="Times New Roman" w:cs="Times New Roman"/>
          <w:spacing w:val="-5"/>
          <w:w w:val="105"/>
          <w:sz w:val="24"/>
          <w:szCs w:val="24"/>
        </w:rPr>
        <w:t>lés</w:t>
      </w:r>
      <w:proofErr w:type="spellEnd"/>
      <w:r w:rsidRPr="005B1EA1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5B1EA1">
        <w:rPr>
          <w:rFonts w:ascii="Times New Roman" w:hAnsi="Times New Roman" w:cs="Times New Roman"/>
          <w:spacing w:val="-3"/>
          <w:w w:val="105"/>
          <w:sz w:val="24"/>
          <w:szCs w:val="24"/>
        </w:rPr>
        <w:t>céljából</w:t>
      </w:r>
      <w:proofErr w:type="spellEnd"/>
      <w:r w:rsidRPr="005B1EA1">
        <w:rPr>
          <w:rFonts w:ascii="Times New Roman" w:hAnsi="Times New Roman" w:cs="Times New Roman"/>
          <w:spacing w:val="-3"/>
          <w:w w:val="105"/>
          <w:sz w:val="24"/>
          <w:szCs w:val="24"/>
        </w:rPr>
        <w:t>.</w:t>
      </w:r>
    </w:p>
    <w:p w:rsidR="002A75D7" w:rsidRPr="005B1EA1" w:rsidRDefault="002A75D7" w:rsidP="002A75D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A75D7" w:rsidRPr="005B1EA1" w:rsidRDefault="002A75D7" w:rsidP="002A75D7">
      <w:pPr>
        <w:pStyle w:val="Szvegtrzs"/>
        <w:spacing w:line="504" w:lineRule="auto"/>
        <w:ind w:left="196" w:right="1495"/>
        <w:rPr>
          <w:rFonts w:cs="Times New Roman"/>
          <w:spacing w:val="56"/>
          <w:w w:val="103"/>
          <w:sz w:val="24"/>
          <w:szCs w:val="24"/>
        </w:rPr>
      </w:pPr>
      <w:r w:rsidRPr="005B1EA1">
        <w:rPr>
          <w:rFonts w:cs="Times New Roman"/>
          <w:sz w:val="24"/>
          <w:szCs w:val="24"/>
        </w:rPr>
        <w:t>A</w:t>
      </w:r>
      <w:r w:rsidRPr="005B1EA1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Pr="005B1EA1">
        <w:rPr>
          <w:rFonts w:cs="Times New Roman"/>
          <w:spacing w:val="-4"/>
          <w:sz w:val="24"/>
          <w:szCs w:val="24"/>
        </w:rPr>
        <w:t>Szabályzat</w:t>
      </w:r>
      <w:proofErr w:type="spellEnd"/>
      <w:r w:rsidRPr="005B1EA1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5B1EA1">
        <w:rPr>
          <w:rFonts w:cs="Times New Roman"/>
          <w:sz w:val="24"/>
          <w:szCs w:val="24"/>
        </w:rPr>
        <w:t>m</w:t>
      </w:r>
      <w:r w:rsidRPr="005B1EA1">
        <w:rPr>
          <w:rFonts w:cs="Times New Roman"/>
          <w:spacing w:val="1"/>
          <w:sz w:val="24"/>
          <w:szCs w:val="24"/>
        </w:rPr>
        <w:t>egállapítása</w:t>
      </w:r>
      <w:proofErr w:type="spellEnd"/>
      <w:r w:rsidRPr="005B1EA1">
        <w:rPr>
          <w:rFonts w:cs="Times New Roman"/>
          <w:spacing w:val="10"/>
          <w:sz w:val="24"/>
          <w:szCs w:val="24"/>
        </w:rPr>
        <w:t xml:space="preserve"> </w:t>
      </w:r>
      <w:r w:rsidRPr="005B1EA1">
        <w:rPr>
          <w:rFonts w:cs="Times New Roman"/>
          <w:sz w:val="24"/>
          <w:szCs w:val="24"/>
        </w:rPr>
        <w:t>és</w:t>
      </w:r>
      <w:r w:rsidRPr="005B1EA1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5B1EA1">
        <w:rPr>
          <w:rFonts w:cs="Times New Roman"/>
          <w:sz w:val="24"/>
          <w:szCs w:val="24"/>
        </w:rPr>
        <w:t>módosítása</w:t>
      </w:r>
      <w:proofErr w:type="spellEnd"/>
      <w:r w:rsidRPr="005B1EA1">
        <w:rPr>
          <w:rFonts w:cs="Times New Roman"/>
          <w:spacing w:val="15"/>
          <w:sz w:val="24"/>
          <w:szCs w:val="24"/>
        </w:rPr>
        <w:t xml:space="preserve"> </w:t>
      </w:r>
      <w:proofErr w:type="spellStart"/>
      <w:proofErr w:type="gramStart"/>
      <w:r w:rsidRPr="005B1EA1">
        <w:rPr>
          <w:rFonts w:cs="Times New Roman"/>
          <w:sz w:val="24"/>
          <w:szCs w:val="24"/>
        </w:rPr>
        <w:t>az</w:t>
      </w:r>
      <w:proofErr w:type="spellEnd"/>
      <w:proofErr w:type="gramEnd"/>
      <w:r w:rsidRPr="005B1EA1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5B1EA1">
        <w:rPr>
          <w:rFonts w:cs="Times New Roman"/>
          <w:spacing w:val="2"/>
          <w:sz w:val="24"/>
          <w:szCs w:val="24"/>
        </w:rPr>
        <w:t>elnök</w:t>
      </w:r>
      <w:proofErr w:type="spellEnd"/>
      <w:r w:rsidRPr="005B1EA1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5B1EA1">
        <w:rPr>
          <w:rFonts w:cs="Times New Roman"/>
          <w:sz w:val="24"/>
          <w:szCs w:val="24"/>
        </w:rPr>
        <w:t>hatáskörébe</w:t>
      </w:r>
      <w:proofErr w:type="spellEnd"/>
      <w:r w:rsidRPr="005B1EA1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Pr="005B1EA1">
        <w:rPr>
          <w:rFonts w:cs="Times New Roman"/>
          <w:sz w:val="24"/>
          <w:szCs w:val="24"/>
        </w:rPr>
        <w:t>tartozik</w:t>
      </w:r>
      <w:proofErr w:type="spellEnd"/>
      <w:r w:rsidRPr="005B1EA1">
        <w:rPr>
          <w:rFonts w:cs="Times New Roman"/>
          <w:sz w:val="24"/>
          <w:szCs w:val="24"/>
        </w:rPr>
        <w:t>.</w:t>
      </w:r>
      <w:r w:rsidRPr="005B1EA1">
        <w:rPr>
          <w:rFonts w:cs="Times New Roman"/>
          <w:spacing w:val="56"/>
          <w:w w:val="103"/>
          <w:sz w:val="24"/>
          <w:szCs w:val="24"/>
        </w:rPr>
        <w:t xml:space="preserve"> </w:t>
      </w:r>
    </w:p>
    <w:p w:rsidR="002A75D7" w:rsidRPr="005B1EA1" w:rsidRDefault="002A75D7" w:rsidP="002A75D7">
      <w:pPr>
        <w:pStyle w:val="Szvegtrzs"/>
        <w:spacing w:line="504" w:lineRule="auto"/>
        <w:ind w:left="196" w:right="1495"/>
        <w:rPr>
          <w:rFonts w:cs="Times New Roman"/>
          <w:spacing w:val="-1"/>
          <w:sz w:val="24"/>
          <w:szCs w:val="24"/>
        </w:rPr>
      </w:pPr>
    </w:p>
    <w:p w:rsidR="002A75D7" w:rsidRPr="005B1EA1" w:rsidRDefault="002A75D7" w:rsidP="002A75D7">
      <w:pPr>
        <w:pStyle w:val="Szvegtrzs"/>
        <w:spacing w:line="504" w:lineRule="auto"/>
        <w:ind w:left="196" w:right="1495"/>
        <w:rPr>
          <w:rFonts w:cs="Times New Roman"/>
          <w:spacing w:val="-1"/>
          <w:sz w:val="24"/>
          <w:szCs w:val="24"/>
        </w:rPr>
      </w:pPr>
      <w:r w:rsidRPr="005B1EA1">
        <w:rPr>
          <w:rFonts w:cs="Times New Roman"/>
          <w:spacing w:val="-1"/>
          <w:sz w:val="24"/>
          <w:szCs w:val="24"/>
        </w:rPr>
        <w:t xml:space="preserve">Nyíradony, 2018. </w:t>
      </w:r>
      <w:proofErr w:type="gramStart"/>
      <w:r w:rsidRPr="005B1EA1">
        <w:rPr>
          <w:rFonts w:cs="Times New Roman"/>
          <w:spacing w:val="-1"/>
          <w:sz w:val="24"/>
          <w:szCs w:val="24"/>
        </w:rPr>
        <w:t>május</w:t>
      </w:r>
      <w:proofErr w:type="gramEnd"/>
      <w:r w:rsidRPr="005B1EA1">
        <w:rPr>
          <w:rFonts w:cs="Times New Roman"/>
          <w:spacing w:val="-1"/>
          <w:sz w:val="24"/>
          <w:szCs w:val="24"/>
        </w:rPr>
        <w:t xml:space="preserve"> 31.</w:t>
      </w:r>
    </w:p>
    <w:p w:rsidR="002A75D7" w:rsidRPr="005B1EA1" w:rsidRDefault="002A75D7" w:rsidP="002A75D7">
      <w:pPr>
        <w:pStyle w:val="Szvegtrzs"/>
        <w:spacing w:line="504" w:lineRule="auto"/>
        <w:ind w:left="196" w:right="1495"/>
        <w:rPr>
          <w:rFonts w:cs="Times New Roman"/>
          <w:sz w:val="24"/>
          <w:szCs w:val="24"/>
        </w:rPr>
      </w:pPr>
    </w:p>
    <w:p w:rsidR="002A75D7" w:rsidRPr="005B1EA1" w:rsidRDefault="002A75D7" w:rsidP="002A75D7">
      <w:pPr>
        <w:pStyle w:val="Szvegtrzs"/>
        <w:spacing w:line="504" w:lineRule="auto"/>
        <w:ind w:left="196" w:right="1495"/>
        <w:rPr>
          <w:rFonts w:cs="Times New Roman"/>
          <w:sz w:val="24"/>
          <w:szCs w:val="24"/>
        </w:rPr>
      </w:pPr>
      <w:r w:rsidRPr="005B1EA1">
        <w:rPr>
          <w:rFonts w:cs="Times New Roman"/>
          <w:sz w:val="24"/>
          <w:szCs w:val="24"/>
        </w:rPr>
        <w:tab/>
      </w:r>
      <w:r w:rsidRPr="005B1EA1">
        <w:rPr>
          <w:rFonts w:cs="Times New Roman"/>
          <w:sz w:val="24"/>
          <w:szCs w:val="24"/>
        </w:rPr>
        <w:tab/>
      </w:r>
      <w:r w:rsidRPr="005B1EA1">
        <w:rPr>
          <w:rFonts w:cs="Times New Roman"/>
          <w:sz w:val="24"/>
          <w:szCs w:val="24"/>
        </w:rPr>
        <w:tab/>
      </w:r>
      <w:r w:rsidRPr="005B1EA1">
        <w:rPr>
          <w:rFonts w:cs="Times New Roman"/>
          <w:sz w:val="24"/>
          <w:szCs w:val="24"/>
        </w:rPr>
        <w:tab/>
      </w:r>
      <w:r w:rsidRPr="005B1EA1">
        <w:rPr>
          <w:rFonts w:cs="Times New Roman"/>
          <w:sz w:val="24"/>
          <w:szCs w:val="24"/>
        </w:rPr>
        <w:tab/>
      </w:r>
      <w:r w:rsidRPr="005B1EA1">
        <w:rPr>
          <w:rFonts w:cs="Times New Roman"/>
          <w:sz w:val="24"/>
          <w:szCs w:val="24"/>
        </w:rPr>
        <w:tab/>
      </w:r>
      <w:r w:rsidRPr="005B1EA1">
        <w:rPr>
          <w:rFonts w:cs="Times New Roman"/>
          <w:sz w:val="24"/>
          <w:szCs w:val="24"/>
        </w:rPr>
        <w:tab/>
      </w:r>
      <w:r w:rsidRPr="005B1EA1">
        <w:rPr>
          <w:rFonts w:cs="Times New Roman"/>
          <w:sz w:val="24"/>
          <w:szCs w:val="24"/>
        </w:rPr>
        <w:tab/>
      </w:r>
      <w:r w:rsidRPr="005B1EA1">
        <w:rPr>
          <w:rFonts w:cs="Times New Roman"/>
          <w:sz w:val="24"/>
          <w:szCs w:val="24"/>
        </w:rPr>
        <w:tab/>
      </w:r>
      <w:r w:rsidRPr="005B1EA1">
        <w:rPr>
          <w:rFonts w:cs="Times New Roman"/>
          <w:sz w:val="24"/>
          <w:szCs w:val="24"/>
        </w:rPr>
        <w:tab/>
      </w:r>
      <w:r w:rsidRPr="005B1EA1">
        <w:rPr>
          <w:rFonts w:cs="Times New Roman"/>
          <w:sz w:val="24"/>
          <w:szCs w:val="24"/>
        </w:rPr>
        <w:tab/>
      </w:r>
      <w:r w:rsidRPr="005B1EA1">
        <w:rPr>
          <w:rFonts w:cs="Times New Roman"/>
          <w:sz w:val="24"/>
          <w:szCs w:val="24"/>
        </w:rPr>
        <w:tab/>
      </w:r>
      <w:r w:rsidRPr="005B1EA1">
        <w:rPr>
          <w:rFonts w:cs="Times New Roman"/>
          <w:sz w:val="24"/>
          <w:szCs w:val="24"/>
        </w:rPr>
        <w:tab/>
      </w:r>
      <w:r w:rsidRPr="005B1EA1">
        <w:rPr>
          <w:rFonts w:cs="Times New Roman"/>
          <w:sz w:val="24"/>
          <w:szCs w:val="24"/>
        </w:rPr>
        <w:tab/>
      </w:r>
      <w:r w:rsidRPr="005B1EA1">
        <w:rPr>
          <w:rFonts w:cs="Times New Roman"/>
          <w:sz w:val="24"/>
          <w:szCs w:val="24"/>
        </w:rPr>
        <w:tab/>
      </w:r>
      <w:r w:rsidRPr="005B1EA1">
        <w:rPr>
          <w:rFonts w:cs="Times New Roman"/>
          <w:sz w:val="24"/>
          <w:szCs w:val="24"/>
        </w:rPr>
        <w:tab/>
      </w:r>
      <w:r w:rsidRPr="005B1EA1">
        <w:rPr>
          <w:rFonts w:cs="Times New Roman"/>
          <w:sz w:val="24"/>
          <w:szCs w:val="24"/>
        </w:rPr>
        <w:tab/>
      </w:r>
      <w:r w:rsidRPr="005B1EA1">
        <w:rPr>
          <w:rFonts w:cs="Times New Roman"/>
          <w:sz w:val="24"/>
          <w:szCs w:val="24"/>
        </w:rPr>
        <w:tab/>
        <w:t>…………………………</w:t>
      </w:r>
    </w:p>
    <w:p w:rsidR="002A75D7" w:rsidRDefault="002A75D7" w:rsidP="002A75D7">
      <w:pPr>
        <w:pStyle w:val="Szvegtrzs"/>
        <w:spacing w:line="504" w:lineRule="auto"/>
        <w:ind w:left="196" w:right="1495"/>
        <w:rPr>
          <w:rFonts w:cs="Times New Roman"/>
          <w:sz w:val="24"/>
          <w:szCs w:val="24"/>
        </w:rPr>
      </w:pPr>
      <w:r w:rsidRPr="005B1EA1">
        <w:rPr>
          <w:rFonts w:cs="Times New Roman"/>
          <w:sz w:val="24"/>
          <w:szCs w:val="24"/>
        </w:rPr>
        <w:tab/>
      </w:r>
      <w:r w:rsidRPr="005B1EA1">
        <w:rPr>
          <w:rFonts w:cs="Times New Roman"/>
          <w:sz w:val="24"/>
          <w:szCs w:val="24"/>
        </w:rPr>
        <w:tab/>
      </w:r>
      <w:r w:rsidRPr="005B1EA1">
        <w:rPr>
          <w:rFonts w:cs="Times New Roman"/>
          <w:sz w:val="24"/>
          <w:szCs w:val="24"/>
        </w:rPr>
        <w:tab/>
      </w:r>
      <w:r w:rsidRPr="005B1EA1">
        <w:rPr>
          <w:rFonts w:cs="Times New Roman"/>
          <w:sz w:val="24"/>
          <w:szCs w:val="24"/>
        </w:rPr>
        <w:tab/>
      </w:r>
      <w:r w:rsidRPr="005B1EA1">
        <w:rPr>
          <w:rFonts w:cs="Times New Roman"/>
          <w:sz w:val="24"/>
          <w:szCs w:val="24"/>
        </w:rPr>
        <w:tab/>
      </w:r>
      <w:r w:rsidRPr="005B1EA1">
        <w:rPr>
          <w:rFonts w:cs="Times New Roman"/>
          <w:sz w:val="24"/>
          <w:szCs w:val="24"/>
        </w:rPr>
        <w:tab/>
        <w:t xml:space="preserve">               Czirják Éva </w:t>
      </w:r>
      <w:proofErr w:type="spellStart"/>
      <w:r w:rsidRPr="005B1EA1">
        <w:rPr>
          <w:rFonts w:cs="Times New Roman"/>
          <w:sz w:val="24"/>
          <w:szCs w:val="24"/>
        </w:rPr>
        <w:t>elnök</w:t>
      </w:r>
      <w:proofErr w:type="spellEnd"/>
    </w:p>
    <w:p w:rsidR="002A75D7" w:rsidRDefault="002A75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br w:type="page"/>
      </w:r>
    </w:p>
    <w:p w:rsidR="002A75D7" w:rsidRPr="005B1EA1" w:rsidRDefault="002A75D7" w:rsidP="002A75D7">
      <w:pPr>
        <w:pStyle w:val="Szvegtrzs"/>
        <w:spacing w:line="504" w:lineRule="auto"/>
        <w:ind w:left="196" w:right="1495"/>
        <w:rPr>
          <w:rFonts w:cs="Times New Roman"/>
          <w:sz w:val="24"/>
          <w:szCs w:val="24"/>
        </w:rPr>
      </w:pPr>
    </w:p>
    <w:p w:rsidR="002A75D7" w:rsidRDefault="002A75D7" w:rsidP="00C60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B9CD6"/>
          <w:sz w:val="32"/>
          <w:szCs w:val="32"/>
        </w:rPr>
      </w:pPr>
    </w:p>
    <w:p w:rsidR="002A75D7" w:rsidRDefault="002A75D7" w:rsidP="002A75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5B9CD6"/>
          <w:sz w:val="32"/>
          <w:szCs w:val="32"/>
        </w:rPr>
      </w:pPr>
      <w:r w:rsidRPr="002A75D7">
        <w:rPr>
          <w:rFonts w:ascii="Calibri" w:hAnsi="Calibri" w:cs="Calibri"/>
          <w:color w:val="5B9CD6"/>
          <w:sz w:val="32"/>
          <w:szCs w:val="32"/>
        </w:rPr>
        <w:t>A GÚTH-KELED IDEGENFORGALMI ÉS TERMÉSZETVÉDELMI KÖZHASZNÚ EGYESÜLET</w:t>
      </w:r>
    </w:p>
    <w:p w:rsidR="002A75D7" w:rsidRDefault="002A75D7" w:rsidP="002A75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5B9CD6"/>
          <w:sz w:val="32"/>
          <w:szCs w:val="32"/>
        </w:rPr>
      </w:pP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5B9CD6"/>
          <w:sz w:val="32"/>
          <w:szCs w:val="32"/>
        </w:rPr>
      </w:pPr>
      <w:r>
        <w:rPr>
          <w:rFonts w:ascii="Calibri" w:hAnsi="Calibri" w:cs="Calibri"/>
          <w:color w:val="5B9CD6"/>
          <w:sz w:val="32"/>
          <w:szCs w:val="32"/>
        </w:rPr>
        <w:t>Adatvédelmi és Adatkezelési Szabályzata</w:t>
      </w:r>
    </w:p>
    <w:p w:rsidR="00744825" w:rsidRDefault="00744825" w:rsidP="002A75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5B9CD6"/>
          <w:sz w:val="32"/>
          <w:szCs w:val="32"/>
        </w:rPr>
      </w:pPr>
    </w:p>
    <w:p w:rsidR="002A75D7" w:rsidRDefault="002A75D7" w:rsidP="00C60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B9CD6"/>
          <w:sz w:val="32"/>
          <w:szCs w:val="32"/>
        </w:rPr>
      </w:pP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Jelen adatvédelmi – adatkezelési szabályzat (továbbiakb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>an: „Szabályzat”) célja, hogy a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5D7"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GÚTH-KELED IDEGENFORGALMI ÉS TERMÉSZETVÉDELMI KÖZHASZNÚ EGYESÜLET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(székhely: 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>4254 Nyíradony, Szakolykert t. 87.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, képviselő: 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>Czirják Éva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) mint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adatkezelő, a www.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>gencsykuria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.hu </w:t>
      </w:r>
      <w:proofErr w:type="spell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domain-on</w:t>
      </w:r>
      <w:proofErr w:type="spell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elérhető h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onlapján keresztül és más módon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kapott személyes adatok kezelésével, felhasználásával, továbbításával kapcsolatosan </w:t>
      </w: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szabályozza</w:t>
      </w:r>
      <w:proofErr w:type="gramEnd"/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és ezen keresztül tájékoztassa az érintetteket. Jelen adatvédelmi és adatkezelési szabályzat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összhangban van az információs önrendelkezési jogról és az információszabadságról szóló 2011. évi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CXII. törvénnyel.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 természetes személyeknek a személyes adatok kezelése tekintetében történő védelméről és az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ilyen adatok szabad áramlásáról, valamint a 95/46/EK rendelet hatályon kívül helyezéséről (általános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adatvédelmi rendelet) Az Európai Parlament és Tanács (EU) 2016/679 rendelete (2016. április 27.)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szerint az alábbi tájékoztatást adjuk.</w:t>
      </w:r>
    </w:p>
    <w:p w:rsidR="00744825" w:rsidRDefault="00744825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5D7" w:rsidRPr="002A75D7" w:rsidRDefault="002A75D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Pr="001C2F0C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Jelen adatkezelési tájékoztató az alábbi honlap adatkezelését szabályoz</w:t>
      </w:r>
      <w:r w:rsid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za: </w:t>
      </w:r>
      <w:hyperlink r:id="rId4" w:history="1">
        <w:r w:rsidR="002A75D7" w:rsidRPr="001C2F0C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www.gencsykuria.hu</w:t>
        </w:r>
      </w:hyperlink>
    </w:p>
    <w:p w:rsidR="002A75D7" w:rsidRDefault="002A75D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4825" w:rsidRPr="002A75D7" w:rsidRDefault="00744825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02A8" w:rsidRDefault="00C602A8" w:rsidP="00744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E74B6"/>
          <w:sz w:val="24"/>
          <w:szCs w:val="24"/>
          <w:lang w:bidi="he-IL"/>
        </w:rPr>
      </w:pPr>
      <w:r w:rsidRPr="002A75D7">
        <w:rPr>
          <w:rFonts w:ascii="Times New Roman" w:hAnsi="Times New Roman" w:cs="Times New Roman"/>
          <w:color w:val="2E74B6"/>
          <w:sz w:val="24"/>
          <w:szCs w:val="24"/>
          <w:lang w:bidi="he-IL"/>
        </w:rPr>
        <w:t>I. Adatkezelés, adatfeldolgozás elvei, szabályai</w:t>
      </w:r>
    </w:p>
    <w:p w:rsidR="00744825" w:rsidRPr="002A75D7" w:rsidRDefault="00744825" w:rsidP="00744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E74B6"/>
          <w:sz w:val="24"/>
          <w:szCs w:val="24"/>
          <w:lang w:bidi="he-IL"/>
        </w:rPr>
      </w:pP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 Személyes adat akkor kezelhető, ha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>) ahhoz az érintett hozzájárul, vagy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b) azt törvény vagy - törvény felhatalmazása alapján, az abban meghatározott körben - helyi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önkormányzat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rendelete elrendeli.</w:t>
      </w:r>
    </w:p>
    <w:p w:rsidR="00C602A8" w:rsidRPr="002A75D7" w:rsidRDefault="002A75D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Különleges adatot a Gúth-Keled Idegenforgalmi és Természetvédelmi Közhasznú </w:t>
      </w:r>
      <w:r w:rsidR="00C602A8" w:rsidRP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Egyesület, mint adatkezelő nem kezel.</w:t>
      </w: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Törvény közérdekből - az adatok körének kifejezett megjelölésével 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- elrendelheti a személyes adat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nyilvánosságra hozatalát. Minden egyéb esetben a nyilvánosságra hozatalhoz az érintett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írásbeli hozzájárulása szükséges, tehát az általunk nyilvántartott személyes adatokat az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érintet hozzájárulása nélkül, harmadik személy számára nem adjuk tovább.</w:t>
      </w:r>
    </w:p>
    <w:p w:rsidR="002A75D7" w:rsidRPr="002A75D7" w:rsidRDefault="002A75D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 Az adatfeldolgozó</w:t>
      </w:r>
    </w:p>
    <w:p w:rsid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Jelen Szabályzat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szempontjából adatfeldolgozó a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5D7"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Gúth-Keled Idegenforgalmi és Természetvédelmi Közhasznú Egyesület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megbízott tagja.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Az adatfeldolgozónak a személyes adatok feldolgozásával kapcsolatos jogait és kötelezettségeit az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adatkezelő határozza meg. Az adatkezelési műveletekre vonatkozó utasítások jogszerűségéért az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adatkezelő felel. Az adatfeldolgozó tevékenységi körén belül, illetőleg az adatkezelő által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meghatározott keretek között felelős a személyes adatok feldolgozásáért, megváltoztatásáért,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törléséért, továbbításáért és nyilvánosságra hozataláért. </w:t>
      </w:r>
    </w:p>
    <w:p w:rsidR="002A75D7" w:rsidRDefault="002A75D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Az adatfeldolgozó tevékenységének ellátása</w:t>
      </w:r>
    </w:p>
    <w:p w:rsidR="002A75D7" w:rsidRDefault="002A75D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Pr="002A75D7" w:rsidRDefault="002A75D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4254 Nyíradony, Szakolykert t. 87.</w:t>
      </w:r>
      <w:r w:rsidR="00C602A8" w:rsidRPr="002A75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Tel: 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>+36 30 471 76 81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Honlap: </w:t>
      </w:r>
      <w:r w:rsidR="002A75D7" w:rsidRPr="002A75D7">
        <w:rPr>
          <w:rFonts w:ascii="Times New Roman" w:hAnsi="Times New Roman" w:cs="Times New Roman"/>
          <w:color w:val="000000"/>
          <w:sz w:val="24"/>
          <w:szCs w:val="24"/>
        </w:rPr>
        <w:t>www.gencsykuria.hu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>egyesuletguthkeled@gmail.com</w:t>
      </w:r>
    </w:p>
    <w:p w:rsidR="002A75D7" w:rsidRDefault="002A75D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során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más adatfeldolgozót nem vehet igénybe. Az adatfeldolgozó az adatkezelést érintő érdemi</w:t>
      </w: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döntést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nem hozhat, a tudomására jutott személyes adatokat kizárólag az adatkezelő rendelkezései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szerint dolgozhatja fel, saját céljára adatfeldolgozást nem végezhet, továbbá a személyes adatokat az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adatkezelő rendelkezései szerint köteles tárolni és megőrizni.</w:t>
      </w:r>
    </w:p>
    <w:p w:rsidR="002A75D7" w:rsidRPr="002A75D7" w:rsidRDefault="002A75D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 Az adatkezelés célja és adattartalma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Személyes adatot kezelni csak meghatározott célból, jog gyakorlása és kötelezettség teljesítése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érdekében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lehet. Az adatkezelésnek minden szakaszában meg kell felelnie e célnak. Csak olyan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személyes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adat kezelhető, amely az adatkezelés céljának megvalósulásához elengedhetetlen, a cél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elérésére alkalmas, csak a cél megvalósulásához szükséges mértékben és ideig.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 kezelt adatok az adatkezelés céljai szempontjából megfelelőek és relevánsak kell, hogy legyenek, és</w:t>
      </w: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szükségesre kell korlátozódniuk („adattakarékosság”);</w:t>
      </w:r>
    </w:p>
    <w:p w:rsidR="002A75D7" w:rsidRPr="002A75D7" w:rsidRDefault="002A75D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 adatkezelés időtartama, az adatok törlésének határideje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A regisztráció törlésével azonnal. Az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érintett által megadott bármely személyes adat törléséről az adatkezelő a GDPR 19. cikke alapján,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elektronikus úton tájékoztatja az érintettet. Ha az érintett törlési kérelme kiterjed az általa megadott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e-mail címre is, akkor az adatkezelő a tájékoztatást követően az e-mail címet is törli. Kivéve a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számviteli bizonylatok esetében, hiszen a számvitelről szóló 2000. évi C. törvény 169. § (2) bekezdése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alapján 8 évig meg kell őrizni ezeket az adatokat.</w:t>
      </w:r>
    </w:p>
    <w:p w:rsidR="002A75D7" w:rsidRPr="002A75D7" w:rsidRDefault="002A75D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Pr="002A75D7" w:rsidRDefault="002A75D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Gúth-Keled Idegenforgalmi és Természetvédelmi Közhasznú Egyesület</w:t>
      </w:r>
      <w:r w:rsidR="00C602A8" w:rsidRP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nél a személyes adatok kezelésének célja: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1. Az Egyesület tagjainak törvény (2011. évi CLXXV. törvény) szerinti nyilvántartása, a tagok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tájékoztatása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>, a velük való kommunikáció biztosítása.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2. Az Egyesület önkénteseinek törvény (2005. évi LXXXVIII. törvény) szerint nyilvántartása, a velük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való kapcsolattartás, kommunikáció biztosítása.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3. A 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>Programjainkra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, szolgáltatásinkra jelentkezőknek a rendezvényhez, képzéshez, szolgáltatáshoz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kapcsolódó tájékoztatás, kommunikáció, hely-, és étkezésfoglalás, részvételének biztosítása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érdekében.</w:t>
      </w: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4. Az interneten (az Egyesület honlapján) regisztrált felhasználók tájék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oztatása (reklám levél küldése)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 képzéseinkkel, szolgáltatásainkkal kapcsolatban.</w:t>
      </w:r>
    </w:p>
    <w:p w:rsidR="002A75D7" w:rsidRPr="002A75D7" w:rsidRDefault="002A75D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Fentiek alapján az Adatkezelő az érintettek következő adatait kezeli: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Tagokra vonatkozóan: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név, postai cím, e-mail cím, telefonszám, tagdíjfizetés helyzete.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Önkéntesekre vonatkozóan: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név, születési hely és dátum, lakcím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, e-mail cím, telefon, önkéntes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tevékenység tartalma, önkéntes tevékenység helye, önkéntes tevékenységre fordított idő,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tevékenység kezdete, szerződés hatálya, szerződésben biztosított juttatások</w:t>
      </w: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képzéseinkre, szolgáltatásainkra jelentkezőkre vonatkozóan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: név, e-mail cím, telefon, szervezet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neve, szervezet címe, valamint a képzés, szolgáltatás igénybevételéhez, fejlesztéséhez szükséges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egyéb adat, valamint a szabályszerű számla kiállítása, továbbá a szerződés létrehozása, tartalmának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meghatározása, módosítása, teljesítésének figyelemmel kísérése, az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abból származó díjak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számlázása, valamint az azzal kapcsolatos követelések érvényesítése céljából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Az interneten regisztrált felhasználóra vonatkozóan: név, felhasználói név, jelszó, e-mail cím, hogyan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szólítsuk.</w:t>
      </w:r>
      <w:proofErr w:type="gramEnd"/>
    </w:p>
    <w:p w:rsidR="002A75D7" w:rsidRPr="002A75D7" w:rsidRDefault="002A75D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 Adatfelvételhez kapcsolódó tájékoztatás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Az érintettel az adat felvétele előtt közölni kell, hogy az adatszolgáltatás önkéntes-e, vagy kötelező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(pl. a törvényi rendelkezések miatt). Kötelező adatszolgáltatás esetén meg kell jelölni az adatkezelést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elrendelő jogszabályt is. Az érintettet - egyértelműen és részletesen - tájékoztatni kell az adatai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kezelésével kapcsolatos minden tényről, így különösen az adatkezelés céljáról és jogalapjáról, az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adatkezelésre és az adatfeldolgozásra jogosult személyéről, az adatkezelés időtartamáról, illetve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arról, hogy kik ismerhetik meg az adatokat. A tájékoztatásnak ki kell terjednie az érintett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adatkezeléssel kapcsolatos jogaira és jogorvoslati lehetőségeire is.</w:t>
      </w: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A tájékoztatás - különösen statisztikai vagy tudományos célú adatkezelés esetén - megtörténhet az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adatgyűjtés tényének, az érintettek körének, az adatgyűjtés céljának, az adatkezelés időtartamának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és az adatok megismerhetőségének mindenki számára hozzáférhető módon történő nyilvánosságra</w:t>
      </w:r>
      <w:r w:rsid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hozatalával, ha az egyénre szóló tájékoztatás lehetetlen, vagy aránytalan költséggel járna.</w:t>
      </w:r>
    </w:p>
    <w:p w:rsidR="002A75D7" w:rsidRPr="002A75D7" w:rsidRDefault="002A75D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 Az adatfelvételre és adatkezelésre vonatkozó beleegyezés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A fenti tájékoztatást követően az adatkezelő csak akkor veheti fel, tarthatja nyilván, kezelheti az</w:t>
      </w:r>
      <w:r w:rsidR="00905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érintett fél személyes adatait, ha az önkéntesen és határozottan kinyilvánítja beleegyezését a rá</w:t>
      </w:r>
      <w:r w:rsidR="00905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vonatkozó személyes adatok - teljes körű vagy egyes műveletekre kiterjedő – kezeléséhez.</w:t>
      </w: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Önkéntes és határozott beleegyezésnek számít amennyiben az érintett saját maga adja meg</w:t>
      </w:r>
      <w:r w:rsidR="00905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(internetes felületen, vagy papír alapú jelentkezési, regisztrációs lapon, vagy szóban pl. telefonon, az</w:t>
      </w:r>
      <w:r w:rsidR="00905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egyesület standjánál stb.) a fentieknek megfelelő tájékoztatást követően a személyes adatait. Ezért</w:t>
      </w:r>
      <w:r w:rsidR="00905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kérjük, hogy amennyiben személyes adatai nyilvántartásához, kezeléséhez és jelen szabályzatban</w:t>
      </w:r>
      <w:r w:rsidR="00905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lefektetett célra (1.3) való felhasználásához nem kíván hozzájárulni, úgy azokat részünkre ne adja</w:t>
      </w:r>
      <w:r w:rsidR="00905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meg!</w:t>
      </w:r>
    </w:p>
    <w:p w:rsidR="00905C91" w:rsidRPr="002A75D7" w:rsidRDefault="00905C91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 A személyes adatok felhasználásának megváltoztatása</w:t>
      </w: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Ha a személyes adatokat olyan módon szeretnénk felhasználni, hogy ez a felhasználási mód eltérne a</w:t>
      </w:r>
      <w:r w:rsidR="00006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személyes adatok gyűjtésekor meghirdetett elvektől és céloktól, akkor előzetesen e-mailen keresztül</w:t>
      </w:r>
      <w:r w:rsidR="00006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értesítjük az érintetteket, akiknek felajánljuk azt a lehetőséget, hogy eldönthessék, vállalják-e, azaz</w:t>
      </w:r>
      <w:r w:rsidR="00006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hozzájárulnak-e az új feltételek mentén is személyes adataik korábbiaktól eltérő módon történő</w:t>
      </w:r>
      <w:r w:rsidR="00006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kezeléséhez.</w:t>
      </w:r>
    </w:p>
    <w:p w:rsidR="00006710" w:rsidRPr="002A75D7" w:rsidRDefault="00006710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 Az internetes regisztrációra és jelentkezésre vonatkozó egyéb szabályok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Amennyiben a honlapunkon regisztrációra kérjük az érintetteket, minden esetben feltüntetjük,</w:t>
      </w:r>
      <w:r w:rsidR="00006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milyen célból történik a regisztráció. A regisztrációs űrlapnál megjelöljük, hogy mely mezőket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"kötelező" kitölteni. Azonban a kötelező kifejezés jelen esetben nem az adatfelvétel kötelező</w:t>
      </w:r>
      <w:r w:rsidR="00006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jellegére utal, hanem arra, hogy vannak olyan rekordok, amelyek kitöltése nélkül a regisztráció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sikerrel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nem zárulhat, így bizonyos mezők kitöltetlenül hagyása, vagy nem megfelelő kitöltése a</w:t>
      </w:r>
      <w:r w:rsidR="00006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regisztráció elutasításához vezethet.</w:t>
      </w: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Az interneten az adatainak megadásával (regisztrációval, jelentkezési lap kitörlésével) hozzájárul,</w:t>
      </w:r>
      <w:r w:rsidR="00006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hogy jelen adatkezelési szabályzat céljai érdekében tájékoztató, meghívó, reklám levelet, hírlevelet</w:t>
      </w:r>
      <w:r w:rsidR="00006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küldjünk. A leveleinkben mindig biztosítjuk az effajta kommunikációs szolgáltatások</w:t>
      </w:r>
      <w:r w:rsidR="00006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megszüntetésének lehetőségét.</w:t>
      </w:r>
    </w:p>
    <w:p w:rsidR="00744825" w:rsidRDefault="00744825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825" w:rsidRDefault="00744825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6710" w:rsidRPr="002A75D7" w:rsidRDefault="00006710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1.8 Elemzést szolgáló adatok gyűjtésére vonatkozó szabályok</w:t>
      </w:r>
    </w:p>
    <w:p w:rsidR="00744825" w:rsidRPr="002A75D7" w:rsidRDefault="00744825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Egyes képzéseink, szolgáltatásaink igénybevételéhez szükséges regisztráció során kapcsolattartáshoz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szükséges személyes adatokon túl más jellegű adatokat is kérünk látogatóinktól. Az ilyen adatokat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egyfelől a szolgáltatás igénybevételéhez kapcsolódik, azt segíti, másrészt elemzési célokat szolgál. Az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elemzések segítségével szolgáltatásaink minőségét javítjuk, fejlesztjük, annak érdekében, hogy a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látogatóink, résztvevőink igényeit figyelembe véve egyre jobb szolgáltatást tudjunk nyújtani. Az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elemzéshez használt adatokat addig, amíg személyhez köthetők, ugyanúgy kezeljük, mint a személyes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adatokat. Amikor az elemzés adatai már nem köthetők személyhez, akkor a fenti cél érdekében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nyilvánosságra hozhatók.</w:t>
      </w:r>
    </w:p>
    <w:p w:rsidR="001C45F7" w:rsidRPr="002A75D7" w:rsidRDefault="001C45F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1.9 Az adatok kiegészítésére, összekapcsolására vonatkozó szabályok</w:t>
      </w: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Az érintettek által biztosított személyes, illetve egyéb adatokat nem egészítjük ki és nem kapcsoljuk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össze más forrásból származó adatokkal, vagy információval. Amennyiben a jövőben különböző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forrásokból származó adatok ilyenfajta összekapcsolására kerülne sor, ezt a tényt kizárólag a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megfelelő tájékoztatást követően, előzetesen, az adott érintettől kapott hozzájárulás esetén tesszük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meg.</w:t>
      </w:r>
    </w:p>
    <w:p w:rsidR="001C45F7" w:rsidRPr="002A75D7" w:rsidRDefault="001C45F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1.10 Hatósági kötelezés személyes adatok átadására</w:t>
      </w: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Amennyiben az arra feljogosított hatóságok a jogszabályokban előírt módon kérik fel személyes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adatok átadására a szolgáltatót, az adatkezelő - törvényi kötelezettségének eleget téve - átadja a kért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és rendelkezésre álló információkat. Erről az érintetteket értesíti.</w:t>
      </w:r>
    </w:p>
    <w:p w:rsidR="001C45F7" w:rsidRPr="002A75D7" w:rsidRDefault="001C45F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1.11 Személyes adatok biztonsága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Amennyiben látogatóink, résztvevőink, szolgáltatásaink igénybevevői személyes adatokat bocsátanak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 rendelkezésünkre, minden szükséges lépést megteszünk, hogy biztosítsuk ezeknek az adatoknak a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biztonságát - mind az elektronikus adatkezelés és tárolás során, mind az adatok papír alapú tárolása,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őrzése során.</w:t>
      </w:r>
    </w:p>
    <w:p w:rsidR="001C45F7" w:rsidRDefault="001C45F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Ennek érdekében</w:t>
      </w:r>
      <w:r w:rsidR="00C602A8"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5F7">
        <w:rPr>
          <w:rFonts w:ascii="Times New Roman" w:hAnsi="Times New Roman" w:cs="Times New Roman"/>
          <w:color w:val="000000"/>
          <w:sz w:val="24"/>
          <w:szCs w:val="24"/>
        </w:rPr>
        <w:t>a Gúth-Keled Idegenforgalmi és Természetvédelmi Közhasznú Egyesület</w:t>
      </w:r>
      <w:r>
        <w:rPr>
          <w:rFonts w:ascii="Times New Roman" w:hAnsi="Times New Roman" w:cs="Times New Roman"/>
          <w:color w:val="000000"/>
          <w:sz w:val="24"/>
          <w:szCs w:val="24"/>
        </w:rPr>
        <w:t>ben</w:t>
      </w:r>
      <w:r w:rsidRP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2A8" w:rsidRPr="002A75D7">
        <w:rPr>
          <w:rFonts w:ascii="Times New Roman" w:hAnsi="Times New Roman" w:cs="Times New Roman"/>
          <w:color w:val="000000"/>
          <w:sz w:val="24"/>
          <w:szCs w:val="24"/>
        </w:rPr>
        <w:t>a személyes adatokat elsősorban elektronikusan kell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2A8" w:rsidRPr="002A75D7">
        <w:rPr>
          <w:rFonts w:ascii="Times New Roman" w:hAnsi="Times New Roman" w:cs="Times New Roman"/>
          <w:color w:val="000000"/>
          <w:sz w:val="24"/>
          <w:szCs w:val="24"/>
        </w:rPr>
        <w:t>nyilvántartani (kivételt képez, ha a papír alapú nyilvántartást jogszabály írja elő) az adatfeldolgozó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2A8"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munkatárs számítógépén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személyes adatokat tartalmazó fájlokat jelszavas védelemmel kell ellátni. A honlapunkon gyűjtött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személyes adatok az 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>Egyesület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internetes tárhelyére kerülnek, amelyhez szintén csak jelszóval lehet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belépni. Az online (pl. </w:t>
      </w:r>
      <w:proofErr w:type="spell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űrlap) létrehozott jelentkezési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>, foglalási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lapokat, csak „privát” formátumban és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csak az alábbiakban felsorolt személyekkel való megosztással lehet létrehozni, ezzel biztosítva a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személyes adatok védelmét. További megosztást (</w:t>
      </w:r>
      <w:proofErr w:type="spell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pl</w:t>
      </w:r>
      <w:proofErr w:type="spell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a résztvevők láthatják a többiek regisztrációját),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csak akkor lehet alkalmazni, ha arról előzetesen a jelentkezők tájékoztatást kaptak, és egyértelmű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hozzájárulásukat adták.</w:t>
      </w:r>
    </w:p>
    <w:p w:rsidR="00822E2E" w:rsidRDefault="00C602A8" w:rsidP="001C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Papír alapú nyilvántartást az adatfeldolgozó kizárólag az 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>Egyesület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irodában, az íróasztalának zárható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rekeszében tárolhat, ezzel biztosítva, hogy illetéktelenek ne férhessenek hozzá a személyes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adatokhoz. A papír alapú nyilvántartásról nem lehet másolatot készíteni.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A személyes adatokhoz csak az egyesületi elnök, az adatfeldolgozó, a honlap adminisztrátor és az 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Egyesületi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stáb tagjai és az 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>Egyesület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munkatársai férhetnek hozzá. Tehát csak ők kaphatnak jelszót a személyes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adatokat tartalmazó fájlokhoz, a honlap adminisztrációs felületéhez és csak velük lehet megosztani a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személyes adatokat tartalmazó közös dokumentumokat, mivel rájuk kötelező érvénnyel vonatkozik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jelen adatkezelési szabályzat betartása.</w:t>
      </w:r>
    </w:p>
    <w:p w:rsidR="00744825" w:rsidRDefault="00744825" w:rsidP="001C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825" w:rsidRDefault="00744825" w:rsidP="001C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825" w:rsidRDefault="00744825" w:rsidP="001C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5F7" w:rsidRPr="002A75D7" w:rsidRDefault="001C45F7" w:rsidP="001C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1.12. 14 éven aluli személy adatainak kezelése</w:t>
      </w:r>
    </w:p>
    <w:p w:rsidR="00744825" w:rsidRPr="002A75D7" w:rsidRDefault="00744825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Amennyiben 14 éven aluli gyermek személyes adatainak kezelésére vonatkozó igény merül fel, csak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abban az esetben lehetséges ilyen adatok rögzítése, amennyiben törvényes képviselői beleegyezés,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hozzájárulás áll rendelkezésünkre. Ilyen felhatalmazás hiányában gyerekek személyes adatait nem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rögzítjük (még akkor sem, ha ennek hiányában a szolgáltatást nem lehet igénybe venni).</w:t>
      </w:r>
    </w:p>
    <w:p w:rsidR="001C45F7" w:rsidRPr="002A75D7" w:rsidRDefault="001C45F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Default="00C602A8" w:rsidP="00744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D79"/>
          <w:sz w:val="24"/>
          <w:szCs w:val="24"/>
          <w:lang w:bidi="he-IL"/>
        </w:rPr>
      </w:pPr>
      <w:r w:rsidRPr="002A75D7">
        <w:rPr>
          <w:rFonts w:ascii="Times New Roman" w:hAnsi="Times New Roman" w:cs="Times New Roman"/>
          <w:color w:val="1F4D79"/>
          <w:sz w:val="24"/>
          <w:szCs w:val="24"/>
        </w:rPr>
        <w:t xml:space="preserve">II. </w:t>
      </w:r>
      <w:r w:rsidRPr="002A75D7">
        <w:rPr>
          <w:rFonts w:ascii="Times New Roman" w:hAnsi="Times New Roman" w:cs="Times New Roman"/>
          <w:color w:val="1F4D79"/>
          <w:sz w:val="24"/>
          <w:szCs w:val="24"/>
          <w:lang w:bidi="he-IL"/>
        </w:rPr>
        <w:t>Érintettek jogai</w:t>
      </w:r>
    </w:p>
    <w:p w:rsidR="00744825" w:rsidRPr="002A75D7" w:rsidRDefault="00744825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D79"/>
          <w:sz w:val="24"/>
          <w:szCs w:val="24"/>
          <w:lang w:bidi="he-IL"/>
        </w:rPr>
      </w:pP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2.1 Az érintett tájékoztatást kérhet személyes adatai kezeléséről, valamint kérheti személyes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adatainak helyesbítését, illetve - a jogszabályban elrendelt adatkezelések kivételével – törlését.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2.2 Az érintett kérelmére az adatkezelő tájékoztatást ad az általa kezelt, illetőleg az általa megbízott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feldolgozó által feldolgozott adatairól, az adatkezelés céljáról, jogalapjáról, időtartamáról, az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adatfeldolgozó nevéről, címéről (székhelyéről) és az adatkezeléssel összefüggő tevékenységéről,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továbbá arról, hogy kik és milyen célból kapják vagy kapták meg az adatokat. Az adatkezelő köteles a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kérelem benyújtásától számított legrövidebb idő alatt, legfeljebb azonban 30 napon belül írásban,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közérthető formában megadni a tájékoztatást.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Az érintett tájékoztatását az adatkezelő csak akkor tagadhatja meg, ha azt törvény, az állam külső és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belső biztonsága, így a honvédelem, a nemzetbiztonság, a bűnmegelőzés vagy bűnüldözés</w:t>
      </w: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érdekében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>, továbbá állami vagy helyi önkormányzati pénzügyi érdekből, valamint az érintett vagy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mások jogainak védelme érdekében korlátozza. Az adatkezelő köteles az érintettel a felvilágosítás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megtagadásának indokát közölni. Az elutasított kérelmekről az adatkezelő az adatvédelmi biztost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évente értesíti.</w:t>
      </w:r>
    </w:p>
    <w:p w:rsidR="001C45F7" w:rsidRPr="002A75D7" w:rsidRDefault="001C45F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2.3 A valóságnak meg nem felelő adatot az adatkezelő helyesbíteni köteles.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2.4 A személyes adatot törölni kell, ha: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>) kezelése jogellenes,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b) az érintett kéri,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c) az hiányos vagy téves - és ez az állapot jogszerűen nem korrigálható -, feltéve, hogy a törlést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törvény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nem zárja ki,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d) az adatkezelés célja megszűnt, vagy az adatok tárolásának törvényben meghatározott határideje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lejárt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>) azt a bíróság vagy az adatvédelmi biztos elrendelte.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2.5 A helyesbítésről és a törlésről az érintettet, továbbá mindazokat értesíteni kell, akiknek korábban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az adatot adatkezelés céljára továbbították. Az értesítés mellőzhető, ha ez az adatkezelés céljára való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tekintettel az érintett jogos érdekét nem sérti.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2.6 Az érintett tiltakozhat személyes adatának kezelése ellen, ha: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személyes adatok kezelése (továbbítása) kizárólag az adatkezelő vagy az adatátvevő jogának vagy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jogos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érdekének érvényesítéséhez szükséges, kivéve, ha az adatkezelést törvény rendelte el,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b) a személyes adat felhasználása vagy továbbítása közvetlen üzletszerzés, közvélemény-kutatás vagy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tudományos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kutatás céljára történik,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c) a tiltakozás jogának gyakorlását egyébként törvény lehetővé teszi.</w:t>
      </w: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Az adatkezelő - az adatkezelés egyidejű felfüggesztésével - a tiltakozást köteles a kérelem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benyújtásától számított legrövidebb időn belül, de legfeljebb 15 nap alatt megvizsgálni, és annak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eredményéről a kérelmezőt írásban tájékoztatni. Amennyiben a tiltakozás indokolt, az adatkezelő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köteles az adatkezelést - beleértve a további adatfelvételt és adattovábbítást is –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megszüntetni, és az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adatokat zárolni, valamint a tiltakozásról, illetőleg az annak alapján tett intézkedésekről értesíteni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mindazokat, akik részére a tiltakozással érintett személyes adatot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korábban továbbította, és akik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kötelesek intézkedni a tiltakozási jog érvényesítése érdekében.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Amennyiben az érintett az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adatkezelőnek </w:t>
      </w: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ezen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döntésével nem ért egyet, az ellen - annak közlésétől számított 30 napon belül -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bírósághoz fordulhat.</w:t>
      </w:r>
    </w:p>
    <w:p w:rsidR="001C45F7" w:rsidRPr="002A75D7" w:rsidRDefault="001C45F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Az adatkezelő az érintett adatát nem törölheti, ha az adatkezelést törvény rendelte el. Az adat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azonban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nem továbbítható az adatátvevő részére, ha az adatkezelő egyetértett a tiltakozással,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illetőleg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a bíróság a tiltakozás jogosságát megállapította.</w:t>
      </w: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2.7 Az érintett a jogainak megsértése esetén az adatkezelő ellen bírósághoz fordulhat.</w:t>
      </w:r>
    </w:p>
    <w:p w:rsidR="001C45F7" w:rsidRDefault="001C45F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5F7" w:rsidRPr="002A75D7" w:rsidRDefault="001C45F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A75D7">
        <w:rPr>
          <w:rFonts w:ascii="Times New Roman" w:hAnsi="Times New Roman" w:cs="Times New Roman"/>
          <w:b/>
          <w:bCs/>
          <w:color w:val="222222"/>
          <w:sz w:val="24"/>
          <w:szCs w:val="24"/>
        </w:rPr>
        <w:t>Adatvédelmi incidens bejelentése</w:t>
      </w: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Az adatvédelmi incidenst az adatkezelő indokolatlan késedelem nélkül, és ha lehetséges, legkésőbb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72 órával azután, hogy az adatvédelmi incidens a tudomására jutott, bejelenti az 55. cikk alapján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illetékes felügyeleti hatóságnak, kivéve, ha az adatvédelmi incidens valószínűsíthetően nem jár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kockázattal a természetes személyek jogaira és szabadságaira nézve. Ha a bejelentés nem történik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meg 72 órán belül, mellékelni kell hozzá a késedelem igazolására szolgáló indokokat is.</w:t>
      </w:r>
    </w:p>
    <w:p w:rsidR="001C45F7" w:rsidRPr="002A75D7" w:rsidRDefault="001C45F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A75D7">
        <w:rPr>
          <w:rFonts w:ascii="Times New Roman" w:hAnsi="Times New Roman" w:cs="Times New Roman"/>
          <w:b/>
          <w:bCs/>
          <w:color w:val="222222"/>
          <w:sz w:val="24"/>
          <w:szCs w:val="24"/>
        </w:rPr>
        <w:t>Panasztételi lehetőség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Az adatkezelő esetleges jogsértése ellen panasszal a Nemzeti Adatvédelmi és Információszabadság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Hatóságnál lehet élni: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Nemzeti Adatvédelmi és Információszabadság Hatóság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1125 Budapest, Szilágyi Erzsébet fasor 22/C.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Levelezési cím: 1530 Budapest, Postafiók: 5.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Telefon: +36 -1-391-1400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Fax: +36-1-391-1410</w:t>
      </w: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5" w:history="1">
        <w:r w:rsidR="001C45F7" w:rsidRPr="0068189B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ugyfelszolgalat@naih.hu</w:t>
        </w:r>
      </w:hyperlink>
    </w:p>
    <w:p w:rsidR="00744825" w:rsidRDefault="00744825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5F7" w:rsidRPr="002A75D7" w:rsidRDefault="001C45F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Default="00C602A8" w:rsidP="00744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E74B6"/>
          <w:sz w:val="24"/>
          <w:szCs w:val="24"/>
          <w:lang w:bidi="he-IL"/>
        </w:rPr>
      </w:pPr>
      <w:r w:rsidRPr="002A75D7">
        <w:rPr>
          <w:rFonts w:ascii="Times New Roman" w:hAnsi="Times New Roman" w:cs="Times New Roman"/>
          <w:color w:val="2E74B6"/>
          <w:sz w:val="24"/>
          <w:szCs w:val="24"/>
          <w:lang w:bidi="he-IL"/>
        </w:rPr>
        <w:t>III. Az igénybe vett adatfeldolgozók</w:t>
      </w:r>
    </w:p>
    <w:p w:rsidR="001C45F7" w:rsidRPr="002A75D7" w:rsidRDefault="001C45F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74B6"/>
          <w:sz w:val="24"/>
          <w:szCs w:val="24"/>
          <w:lang w:bidi="he-IL"/>
        </w:rPr>
      </w:pP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A75D7">
        <w:rPr>
          <w:rFonts w:ascii="Times New Roman" w:hAnsi="Times New Roman" w:cs="Times New Roman"/>
          <w:b/>
          <w:bCs/>
          <w:color w:val="222222"/>
          <w:sz w:val="24"/>
          <w:szCs w:val="24"/>
        </w:rPr>
        <w:t>Tárhely szolgáltató</w:t>
      </w:r>
    </w:p>
    <w:p w:rsidR="00C602A8" w:rsidRPr="001C45F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spellStart"/>
      <w:r w:rsidRPr="001C45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NetEasySoft</w:t>
      </w:r>
      <w:proofErr w:type="spellEnd"/>
      <w:r w:rsidRPr="001C45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Kft.</w:t>
      </w:r>
    </w:p>
    <w:p w:rsidR="00C602A8" w:rsidRPr="001C45F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C45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5600 Békéscsaba, Nagy Sándor utca 19.</w:t>
      </w: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5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Adószáma: 14264634-2-04</w:t>
      </w:r>
    </w:p>
    <w:p w:rsidR="00744825" w:rsidRDefault="00744825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5F7" w:rsidRPr="002A75D7" w:rsidRDefault="001C45F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Default="00C602A8" w:rsidP="00744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E74B6"/>
          <w:sz w:val="24"/>
          <w:szCs w:val="24"/>
          <w:lang w:bidi="he-IL"/>
        </w:rPr>
      </w:pPr>
      <w:r w:rsidRPr="002A75D7">
        <w:rPr>
          <w:rFonts w:ascii="Times New Roman" w:hAnsi="Times New Roman" w:cs="Times New Roman"/>
          <w:color w:val="2E74B6"/>
          <w:sz w:val="24"/>
          <w:szCs w:val="24"/>
        </w:rPr>
        <w:t>IV</w:t>
      </w:r>
      <w:r w:rsidRPr="002A75D7">
        <w:rPr>
          <w:rFonts w:ascii="Times New Roman" w:hAnsi="Times New Roman" w:cs="Times New Roman"/>
          <w:color w:val="2E74B6"/>
          <w:sz w:val="24"/>
          <w:szCs w:val="24"/>
          <w:lang w:bidi="he-IL"/>
        </w:rPr>
        <w:t>. Fogalom meghatározások</w:t>
      </w:r>
    </w:p>
    <w:p w:rsidR="00744825" w:rsidRDefault="00744825" w:rsidP="00744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E74B6"/>
          <w:sz w:val="24"/>
          <w:szCs w:val="24"/>
          <w:lang w:bidi="he-IL"/>
        </w:rPr>
      </w:pPr>
    </w:p>
    <w:p w:rsidR="001C45F7" w:rsidRPr="002A75D7" w:rsidRDefault="001C45F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74B6"/>
          <w:sz w:val="24"/>
          <w:szCs w:val="24"/>
          <w:lang w:bidi="he-IL"/>
        </w:rPr>
      </w:pP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Jelen Szabályzat szempontjából:</w:t>
      </w:r>
    </w:p>
    <w:p w:rsidR="00744825" w:rsidRPr="002A75D7" w:rsidRDefault="00744825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3.1 személyes adat: bármely meghatározott (azonosított vagy azonosítható) természetes személlyel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(a továbbiakban: „Érintett”) kapcsolatba hozható adat, az adatból levonható, az érintettre vonatkozó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következtetés. A személyes adat az adatkezelés során mindaddig megőrzi e minőségét, amíg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kapcsolata az érintettel helyreállítható. A személy különösen akkor tekinthető azonosíthatónak, ha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őt - közvetlenül vagy közvetve - név, azonosító jel, illetőleg egy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vagy több, fizikai, fiziológiai, mentális,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gazdasági, kulturális vagy szociális azonosságára jellemző tényező alapján azonosítani lehet;</w:t>
      </w:r>
    </w:p>
    <w:p w:rsidR="001C45F7" w:rsidRPr="002A75D7" w:rsidRDefault="001C45F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3.2 különleges adat: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faji eredetre, a nemzeti és etnikai kisebbséghez tartozásra, a politikai véleményre vagy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pártállásra, a vallásos vagy más világnézeti meggyőződésre, az érdekképviseleti szervezeti tagságra,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b) az egészségi állapotra, a kóros szenvedélyre, a szexuális életre vonatkozó adat, valamint a bűnügyi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személyes adat,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3.3 az érintett hozzájárulása: az érintett akaratának önkéntes, konkrét és megfelelő tájékoztatáson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alapuló és egyértelmű kinyilvánítása, amellyel az érintett nyilatkozat vagy a megerősítést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félreérthetetlenül kifejező cselekedet útján jelzi, hogy beleegyezését adja az őt érintő személyes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adatok kezeléséhez;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3.4 tiltakozás: az érintett nyilatkozata, amellyel személyes adatai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nak kezelését kifogásolja, és </w:t>
      </w:r>
      <w:proofErr w:type="gramStart"/>
      <w:r w:rsidR="001C45F7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adatkezelés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megszüntetését, illetve a kezelt adatok törlését kéri,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3.5 adatkezelő: az a természetes vagy jogi személy, illetve jogi személyiséggel nem rendelkező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szervezet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>, aki, vagy amely a személyes adatok kezelésének célját meghatározza, az adatkezelésre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(beleértve a felhasznált eszközt) vonatkozó döntéseket meghozza és végrehajtja, vagy az általa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megbízott adatfeldolgozóval végrehajtatja;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3.6 adatkezelés: az alkalmazott eljárástól függetlenül a személyes adatokon végzett bármely művelet,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vagy a műveletek összessége, így például gyűjtése, felvétele, rögzítése, rendszerezése, tárolása,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megváltoztatása, felhasználása, továbbítása, nyilvánosságra hozatala, összehangolása vagy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összekapcsolása, zárolása, törlése és megsemmisítése, valamint az adatok további felhasználásának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megakadályozása. Adatkezelésnek számít a fénykép-, hang- vagy képfelvétel készítése, valamint a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személy azonosítására alkalmas fizikai jellemzők (pl. ujj- vagy tenyérnyomat, DNS-minta, íriszkép)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rögzítése is,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3.7 adattovábbítás: ha az adatot meghatározott harmadik személy számára hozzáférhetővé teszik,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3.8 nyilvánosságra hozatal: ha az adatot bárki számára hozzáférhetővé teszik,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3.9 adattörlés: az adatok felismerhetetlenné tétele oly módon, hogy a helyreállításuk többé nem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lehetséges,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3.10 adatzárolás: az adatok továbbításának, megismerésének, nyilvánosságra hozatalának,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átalakításának, megváltoztatásának, megsemmisítésének, törlésének, összekapcsolásának vagy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összehangolásának és felhasználásának véglegesen vagy meghatározott időre történő lehetetlenné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tétele,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3.11 adatmegsemmisítés: az adatok vagy az azokat tartalmazó adathordozó teljes fizikai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megsemmisítése,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3.12 adatfeldolgozás: az adatkezelési műveletekhez kapcsolódó technikai feladatok elvégzése,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függetlenül a műveletek végrehajtásához alkalmazott módszertől és eszköztől, valamint az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alkalmazás helyétől,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3.13 adatfeldolgozó: az a természetes vagy jogi személy, illetve jogi személyiséggel nem rendelkező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szervezet, </w:t>
      </w: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aki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vagy amely az adatkezelő megbízásából - beleértve a jogszabály rendelkezése alapján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történő megbízást is - személyes adatok feldolgozását végzi,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3.14 adatállomány: az egy nyilvántartó-rendszerben kezelt adatok összessége,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3.15 harmadik személy: olyan természetes vagy jogi személy, illetve jogi személyiséggel nem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rendelkező szervezet, </w:t>
      </w: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amely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vagy aki nem azonos az érintettel, az adatkezelővel vagy az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adatfeldolgozóval.</w:t>
      </w: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3.16 adatvédelmi incidens: a biztonság olyan sérülése, amely a továbbított, tárolt vagy más módon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kezelt személyes adatok véletlen vagy jogellenes megsemmisítését, elvesztését, megváltoztatását,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jogosulatlan közlését vagy az azokhoz való jogosulatlan hozzáférést eredményezi.</w:t>
      </w:r>
    </w:p>
    <w:p w:rsidR="001C45F7" w:rsidRPr="002A75D7" w:rsidRDefault="001C45F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Figyelembe vett jogszabályok:</w:t>
      </w:r>
    </w:p>
    <w:p w:rsidR="00744825" w:rsidRPr="002A75D7" w:rsidRDefault="00744825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Jelen adatvédelmi és adatkezelési szabályzat készítésénél a következő jogszabályok rendelkezéseit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vettük figyelembe: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• A személyes adatok védelméről és a közérdekű adatok nyilvánosságáról szóló 1992. évi LXIII.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törvény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• A személyes adatok kezelése vonatkozásában az egyének védelméről és az ilyen adatok szabad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áramlásáról az Európai Parlament és az Európai Unió Tanácsa 1995. október 24-i 95/46/EK irányelve;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• Az elektronikus kereskedelmi szolgáltatások, valamint az információs társadalommal összefüggő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szolgáltatások egyes kérdéseiről szóló 2001. évi CVIII. törvény;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• A kutatás és a közvetlen üzletszerzés célját szolgáló név- és lakcímadatok kezeléséről szóló 1995.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évi CXIX. törvény;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• 2011. évi CXII. törvény – az információs önrendelkezési jogról és az információszabadságról (a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továbbiakban: </w:t>
      </w:r>
      <w:proofErr w:type="spell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2A75D7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• 2001. évi CVIII. törvény – az elektronikus kereskedelmi szolgáltatások, valamint az információs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társadalommal összefüggő szolgáltatások egyes kérdéseiről.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• 2008. évi XLVII. törvény – a fogyasztókkal szembeni tisztességtelen kereskedelmi gyakorlat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tilalmáról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• 2008. évi XLVIII. törvény – a gazdasági reklámtevékenység alapvető feltételeiről és egyes korlátairól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(különösen a 6.§</w:t>
      </w:r>
      <w:proofErr w:type="spell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-a</w:t>
      </w:r>
      <w:proofErr w:type="spellEnd"/>
      <w:r w:rsidRPr="002A75D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• 2005. évi XC. törvény az elektronikus információszabadságról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• 16/2011. sz. vélemény a viselkedésalapú online reklám bevált gyakorlatára vonatkozó EASA/IAB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ajánlásról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• A Nemzeti Adatvédelmi és Információszabadság Hatóság ajánlása az előzetes tájékoztatás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adatvédelmi követelményeiről</w:t>
      </w:r>
    </w:p>
    <w:p w:rsidR="00C602A8" w:rsidRPr="002A75D7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• Az egyének védelméről a személyes adatok gépi feldolgozása során szóló 1998. évi VI. törvény.</w:t>
      </w:r>
    </w:p>
    <w:p w:rsidR="00C602A8" w:rsidRDefault="00C602A8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5D7">
        <w:rPr>
          <w:rFonts w:ascii="Times New Roman" w:hAnsi="Times New Roman" w:cs="Times New Roman"/>
          <w:color w:val="000000"/>
          <w:sz w:val="24"/>
          <w:szCs w:val="24"/>
        </w:rPr>
        <w:t>• A természetes személyeknek a személyes adatok kezelése tekintetében történő védelméről és az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ilyen adatok szabad áramlásáról, valamint a 95/46/EK rendelet hatályon kívül helyezéséről (általános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adatvédelmi rendelet) AZ EURÓPAI PARLAMENT ÉS A TANÁCS (EU) 2016/679 RENDELETE (2016.</w:t>
      </w:r>
      <w:r w:rsidR="001C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5D7">
        <w:rPr>
          <w:rFonts w:ascii="Times New Roman" w:hAnsi="Times New Roman" w:cs="Times New Roman"/>
          <w:color w:val="000000"/>
          <w:sz w:val="24"/>
          <w:szCs w:val="24"/>
        </w:rPr>
        <w:t>április 27.)</w:t>
      </w:r>
    </w:p>
    <w:p w:rsidR="001C45F7" w:rsidRDefault="001C45F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5F7" w:rsidRDefault="001C45F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5F7" w:rsidRPr="002A75D7" w:rsidRDefault="001C45F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Default="001C45F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Kelt: Nyíradony, 2018. május 31</w:t>
      </w:r>
      <w:r w:rsidR="00C602A8" w:rsidRPr="002A75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45F7" w:rsidRPr="002A75D7" w:rsidRDefault="001C45F7" w:rsidP="002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2A8" w:rsidRPr="002A75D7" w:rsidRDefault="001C45F7" w:rsidP="001C45F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Czirják Éva</w:t>
      </w:r>
    </w:p>
    <w:p w:rsidR="00C602A8" w:rsidRPr="002A75D7" w:rsidRDefault="00C602A8" w:rsidP="001C45F7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5D7">
        <w:rPr>
          <w:rFonts w:ascii="Times New Roman" w:hAnsi="Times New Roman" w:cs="Times New Roman"/>
          <w:color w:val="000000"/>
          <w:sz w:val="24"/>
          <w:szCs w:val="24"/>
        </w:rPr>
        <w:t>egyesületi</w:t>
      </w:r>
      <w:proofErr w:type="gramEnd"/>
      <w:r w:rsidRPr="002A75D7">
        <w:rPr>
          <w:rFonts w:ascii="Times New Roman" w:hAnsi="Times New Roman" w:cs="Times New Roman"/>
          <w:color w:val="000000"/>
          <w:sz w:val="24"/>
          <w:szCs w:val="24"/>
        </w:rPr>
        <w:t xml:space="preserve"> elnök</w:t>
      </w:r>
    </w:p>
    <w:sectPr w:rsidR="00C602A8" w:rsidRPr="002A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A8"/>
    <w:rsid w:val="00006710"/>
    <w:rsid w:val="001C2F0C"/>
    <w:rsid w:val="001C45F7"/>
    <w:rsid w:val="002A75D7"/>
    <w:rsid w:val="003F6E60"/>
    <w:rsid w:val="00744825"/>
    <w:rsid w:val="00822E2E"/>
    <w:rsid w:val="00905C91"/>
    <w:rsid w:val="00C6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FF570-2190-4BA2-BFC9-4032361C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2A75D7"/>
    <w:pPr>
      <w:widowControl w:val="0"/>
      <w:spacing w:after="0" w:line="240" w:lineRule="auto"/>
      <w:ind w:left="137"/>
    </w:pPr>
    <w:rPr>
      <w:rFonts w:ascii="Times New Roman" w:eastAsia="Times New Roman" w:hAnsi="Times New Roman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A75D7"/>
    <w:rPr>
      <w:rFonts w:ascii="Times New Roman" w:eastAsia="Times New Roman" w:hAnsi="Times New Roman"/>
      <w:lang w:val="en-US"/>
    </w:rPr>
  </w:style>
  <w:style w:type="paragraph" w:styleId="Nincstrkz">
    <w:name w:val="No Spacing"/>
    <w:uiPriority w:val="1"/>
    <w:qFormat/>
    <w:rsid w:val="002A75D7"/>
    <w:pPr>
      <w:widowControl w:val="0"/>
      <w:spacing w:after="0" w:line="240" w:lineRule="auto"/>
    </w:pPr>
    <w:rPr>
      <w:lang w:val="en-US"/>
    </w:rPr>
  </w:style>
  <w:style w:type="character" w:styleId="Hiperhivatkozs">
    <w:name w:val="Hyperlink"/>
    <w:basedOn w:val="Bekezdsalapbettpusa"/>
    <w:uiPriority w:val="99"/>
    <w:unhideWhenUsed/>
    <w:rsid w:val="002A7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yfelszolgalat@naih.hu" TargetMode="External"/><Relationship Id="rId4" Type="http://schemas.openxmlformats.org/officeDocument/2006/relationships/hyperlink" Target="http://www.gencsykur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3119</Words>
  <Characters>21528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Czirják Éva</dc:creator>
  <cp:keywords/>
  <dc:description/>
  <cp:lastModifiedBy>Czirják Éva</cp:lastModifiedBy>
  <cp:revision>6</cp:revision>
  <dcterms:created xsi:type="dcterms:W3CDTF">2018-08-13T06:13:00Z</dcterms:created>
  <dcterms:modified xsi:type="dcterms:W3CDTF">2018-08-13T06:34:00Z</dcterms:modified>
</cp:coreProperties>
</file>